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63" w:rsidRPr="00B13C63" w:rsidRDefault="00385738" w:rsidP="00385738">
      <w:pPr>
        <w:ind w:left="-180" w:firstLine="180"/>
        <w:jc w:val="both"/>
        <w:rPr>
          <w:sz w:val="16"/>
          <w:szCs w:val="16"/>
        </w:rPr>
      </w:pPr>
      <w:r w:rsidRPr="00B13C63">
        <w:rPr>
          <w:sz w:val="16"/>
          <w:szCs w:val="16"/>
        </w:rPr>
        <w:t xml:space="preserve"> </w:t>
      </w:r>
    </w:p>
    <w:tbl>
      <w:tblPr>
        <w:tblW w:w="0" w:type="auto"/>
        <w:tblInd w:w="-1152" w:type="dxa"/>
        <w:tblLayout w:type="fixed"/>
        <w:tblLook w:val="04A0"/>
      </w:tblPr>
      <w:tblGrid>
        <w:gridCol w:w="4860"/>
        <w:gridCol w:w="1620"/>
        <w:gridCol w:w="4680"/>
      </w:tblGrid>
      <w:tr w:rsidR="00B13C63" w:rsidRPr="00B13C63" w:rsidTr="00B13C63">
        <w:trPr>
          <w:trHeight w:val="1710"/>
        </w:trPr>
        <w:tc>
          <w:tcPr>
            <w:tcW w:w="4860" w:type="dxa"/>
          </w:tcPr>
          <w:p w:rsidR="00B13C63" w:rsidRPr="00B13C63" w:rsidRDefault="00B13C63">
            <w:pPr>
              <w:rPr>
                <w:rFonts w:ascii="Times Cyr Bash Normal" w:eastAsia="Times New Roman" w:hAnsi="Times Cyr Bash Normal" w:cs="Times New Roman"/>
                <w:spacing w:val="-20"/>
                <w:sz w:val="16"/>
                <w:szCs w:val="16"/>
              </w:rPr>
            </w:pPr>
            <w:r w:rsidRPr="00B13C63">
              <w:rPr>
                <w:rFonts w:ascii="Times Cyr Bash Normal" w:hAnsi="Times Cyr Bash Normal"/>
                <w:sz w:val="16"/>
                <w:szCs w:val="16"/>
              </w:rPr>
              <w:t xml:space="preserve">            БАШ</w:t>
            </w:r>
            <w:proofErr w:type="gramStart"/>
            <w:r w:rsidRPr="00B13C63">
              <w:rPr>
                <w:rFonts w:ascii="Times Cyr Bash Normal" w:hAnsi="Times Cyr Bash Normal"/>
                <w:sz w:val="16"/>
                <w:szCs w:val="16"/>
                <w:lang w:val="en-US"/>
              </w:rPr>
              <w:t>K</w:t>
            </w:r>
            <w:proofErr w:type="gramEnd"/>
            <w:r w:rsidRPr="00B13C63">
              <w:rPr>
                <w:rFonts w:ascii="Times Cyr Bash Normal" w:hAnsi="Times Cyr Bash Normal"/>
                <w:sz w:val="16"/>
                <w:szCs w:val="16"/>
              </w:rPr>
              <w:t>ОРТОСТАН</w:t>
            </w:r>
            <w:r w:rsidRPr="00B13C63">
              <w:rPr>
                <w:sz w:val="16"/>
                <w:szCs w:val="16"/>
              </w:rPr>
              <w:t xml:space="preserve">      </w:t>
            </w:r>
            <w:r w:rsidRPr="00B13C63">
              <w:rPr>
                <w:rFonts w:ascii="Times Cyr Bash Normal" w:hAnsi="Times Cyr Bash Normal"/>
                <w:sz w:val="16"/>
                <w:szCs w:val="16"/>
              </w:rPr>
              <w:t>РЕСПУБЛИКА</w:t>
            </w:r>
            <w:r w:rsidRPr="00B13C63">
              <w:rPr>
                <w:rFonts w:ascii="Times Cyr Bash Normal" w:hAnsi="Times Cyr Bash Normal"/>
                <w:sz w:val="16"/>
                <w:szCs w:val="16"/>
                <w:lang w:val="en-US"/>
              </w:rPr>
              <w:t>h</w:t>
            </w:r>
            <w:r w:rsidRPr="00B13C63">
              <w:rPr>
                <w:rFonts w:ascii="Times Cyr Bash Normal" w:hAnsi="Times Cyr Bash Normal"/>
                <w:sz w:val="16"/>
                <w:szCs w:val="16"/>
              </w:rPr>
              <w:t>Ы</w:t>
            </w:r>
          </w:p>
          <w:p w:rsidR="00B13C63" w:rsidRPr="00B13C63" w:rsidRDefault="00B13C63">
            <w:pPr>
              <w:jc w:val="center"/>
              <w:rPr>
                <w:rStyle w:val="FontStyle12"/>
                <w:sz w:val="16"/>
                <w:szCs w:val="16"/>
              </w:rPr>
            </w:pPr>
            <w:r w:rsidRPr="00B13C63">
              <w:rPr>
                <w:rStyle w:val="FontStyle12"/>
                <w:sz w:val="16"/>
                <w:szCs w:val="16"/>
              </w:rPr>
              <w:t>МИШК</w:t>
            </w:r>
            <w:r w:rsidRPr="00B13C63">
              <w:rPr>
                <w:rStyle w:val="FontStyle12"/>
                <w:rFonts w:ascii="a_Timer(05%) Bashkir" w:hAnsi="a_Timer(05%) Bashkir"/>
                <w:sz w:val="16"/>
                <w:szCs w:val="16"/>
              </w:rPr>
              <w:t>Ә</w:t>
            </w:r>
            <w:r w:rsidRPr="00B13C63">
              <w:rPr>
                <w:rStyle w:val="FontStyle12"/>
                <w:sz w:val="16"/>
                <w:szCs w:val="16"/>
              </w:rPr>
              <w:t xml:space="preserve"> РАЙОНЫ </w:t>
            </w:r>
          </w:p>
          <w:p w:rsidR="00B13C63" w:rsidRPr="00B13C63" w:rsidRDefault="00B13C63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B13C63">
              <w:rPr>
                <w:rStyle w:val="FontStyle12"/>
                <w:sz w:val="16"/>
                <w:szCs w:val="16"/>
              </w:rPr>
              <w:t>МУНИЦИПАЛЬ РАЙОН</w:t>
            </w:r>
            <w:r w:rsidRPr="00B13C63">
              <w:rPr>
                <w:sz w:val="16"/>
                <w:szCs w:val="16"/>
              </w:rPr>
              <w:t>ЫНЫ</w:t>
            </w:r>
            <w:proofErr w:type="gramStart"/>
            <w:r w:rsidRPr="00B13C63">
              <w:rPr>
                <w:sz w:val="16"/>
                <w:szCs w:val="16"/>
                <w:lang w:val="en-US"/>
              </w:rPr>
              <w:t>H</w:t>
            </w:r>
            <w:proofErr w:type="gramEnd"/>
          </w:p>
          <w:p w:rsidR="00B13C63" w:rsidRPr="00B13C63" w:rsidRDefault="00B13C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ТЫМБАЙ АУЫЛ СОВЕТЫ</w:t>
            </w:r>
          </w:p>
          <w:p w:rsidR="00B13C63" w:rsidRPr="00B13C63" w:rsidRDefault="00B13C63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АУЫЛ БИЛ</w:t>
            </w:r>
            <w:r w:rsidRPr="00B13C63">
              <w:rPr>
                <w:rFonts w:ascii="a_Timer(05%) Bashkir" w:hAnsi="a_Timer(05%) Bashkir"/>
                <w:sz w:val="16"/>
                <w:szCs w:val="16"/>
              </w:rPr>
              <w:t>Ә</w:t>
            </w:r>
            <w:r w:rsidRPr="00B13C63">
              <w:rPr>
                <w:rFonts w:ascii="Times Cyr Bash Normal" w:hAnsi="Times Cyr Bash Normal"/>
                <w:sz w:val="16"/>
                <w:szCs w:val="16"/>
              </w:rPr>
              <w:t>М</w:t>
            </w:r>
            <w:r w:rsidRPr="00B13C63">
              <w:rPr>
                <w:rFonts w:ascii="a_Timer(05%) Bashkir" w:hAnsi="a_Timer(05%) Bashkir"/>
                <w:sz w:val="16"/>
                <w:szCs w:val="16"/>
              </w:rPr>
              <w:t>Ә</w:t>
            </w:r>
            <w:proofErr w:type="gramStart"/>
            <w:r w:rsidRPr="00B13C63">
              <w:rPr>
                <w:rFonts w:ascii="a_Timer(05%) Bashkir" w:hAnsi="a_Timer(05%) Bashkir"/>
                <w:sz w:val="16"/>
                <w:szCs w:val="16"/>
                <w:lang w:val="en-US"/>
              </w:rPr>
              <w:t>h</w:t>
            </w:r>
            <w:proofErr w:type="gramEnd"/>
            <w:r w:rsidRPr="00B13C63">
              <w:rPr>
                <w:sz w:val="16"/>
                <w:szCs w:val="16"/>
              </w:rPr>
              <w:t>Е</w:t>
            </w:r>
          </w:p>
          <w:p w:rsidR="00B13C63" w:rsidRPr="00B13C63" w:rsidRDefault="00B13C63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B13C63">
              <w:rPr>
                <w:rFonts w:ascii="Times Cyr Bash Normal" w:hAnsi="Times Cyr Bash Normal"/>
                <w:sz w:val="16"/>
                <w:szCs w:val="16"/>
              </w:rPr>
              <w:t>СОВЕТЫ</w:t>
            </w:r>
          </w:p>
          <w:p w:rsidR="00B13C63" w:rsidRPr="00B13C63" w:rsidRDefault="00B13C63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</w:p>
          <w:p w:rsidR="00B13C63" w:rsidRPr="00B13C63" w:rsidRDefault="00B13C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 xml:space="preserve">452352, </w:t>
            </w:r>
            <w:proofErr w:type="spellStart"/>
            <w:r w:rsidRPr="00B13C63">
              <w:rPr>
                <w:sz w:val="16"/>
                <w:szCs w:val="16"/>
              </w:rPr>
              <w:t>Тымб</w:t>
            </w:r>
            <w:proofErr w:type="spellEnd"/>
            <w:r w:rsidRPr="00B13C63">
              <w:rPr>
                <w:sz w:val="16"/>
                <w:szCs w:val="16"/>
                <w:lang w:val="be-BY"/>
              </w:rPr>
              <w:t>а</w:t>
            </w:r>
            <w:proofErr w:type="spellStart"/>
            <w:r w:rsidRPr="00B13C63">
              <w:rPr>
                <w:sz w:val="16"/>
                <w:szCs w:val="16"/>
              </w:rPr>
              <w:t>й</w:t>
            </w:r>
            <w:proofErr w:type="spellEnd"/>
            <w:r w:rsidRPr="00B13C63">
              <w:rPr>
                <w:sz w:val="16"/>
                <w:szCs w:val="16"/>
              </w:rPr>
              <w:t xml:space="preserve"> а</w:t>
            </w:r>
            <w:r w:rsidRPr="00B13C63">
              <w:rPr>
                <w:sz w:val="16"/>
                <w:szCs w:val="16"/>
                <w:lang w:val="be-BY"/>
              </w:rPr>
              <w:t>уылы</w:t>
            </w:r>
            <w:r w:rsidRPr="00B13C63">
              <w:rPr>
                <w:sz w:val="16"/>
                <w:szCs w:val="16"/>
              </w:rPr>
              <w:t>, М</w:t>
            </w:r>
            <w:r w:rsidRPr="00B13C63">
              <w:rPr>
                <w:rFonts w:ascii="a_Timer(05%) Bashkir" w:hAnsi="a_Timer(05%) Bashkir"/>
                <w:sz w:val="16"/>
                <w:szCs w:val="16"/>
                <w:lang w:val="be-BY"/>
              </w:rPr>
              <w:t>ә</w:t>
            </w:r>
            <w:r w:rsidRPr="00B13C63">
              <w:rPr>
                <w:sz w:val="16"/>
                <w:szCs w:val="16"/>
                <w:lang w:val="be-BY"/>
              </w:rPr>
              <w:t>кт</w:t>
            </w:r>
            <w:r w:rsidRPr="00B13C63">
              <w:rPr>
                <w:rFonts w:ascii="a_Timer(05%) Bashkir" w:hAnsi="a_Timer(05%) Bashkir"/>
                <w:sz w:val="16"/>
                <w:szCs w:val="16"/>
                <w:lang w:val="be-BY"/>
              </w:rPr>
              <w:t>ә</w:t>
            </w:r>
            <w:proofErr w:type="gramStart"/>
            <w:r w:rsidRPr="00B13C63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B13C63">
              <w:rPr>
                <w:sz w:val="16"/>
                <w:szCs w:val="16"/>
                <w:lang w:val="be-BY"/>
              </w:rPr>
              <w:t xml:space="preserve">  урамы</w:t>
            </w:r>
            <w:r w:rsidRPr="00B13C63">
              <w:rPr>
                <w:rFonts w:ascii="Times Cyr Bash Normal" w:hAnsi="Times Cyr Bash Normal"/>
                <w:sz w:val="16"/>
                <w:szCs w:val="16"/>
              </w:rPr>
              <w:t xml:space="preserve">. </w:t>
            </w:r>
            <w:r w:rsidRPr="00B13C63">
              <w:rPr>
                <w:sz w:val="16"/>
                <w:szCs w:val="16"/>
              </w:rPr>
              <w:t>2 а</w:t>
            </w:r>
          </w:p>
          <w:p w:rsidR="00B13C63" w:rsidRPr="00B13C63" w:rsidRDefault="00B13C63">
            <w:pPr>
              <w:jc w:val="center"/>
              <w:rPr>
                <w:spacing w:val="-20"/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Тел.: 2-64-34</w:t>
            </w:r>
          </w:p>
        </w:tc>
        <w:tc>
          <w:tcPr>
            <w:tcW w:w="1620" w:type="dxa"/>
            <w:hideMark/>
          </w:tcPr>
          <w:p w:rsidR="00B13C63" w:rsidRPr="00B13C63" w:rsidRDefault="00B13C63">
            <w:pPr>
              <w:jc w:val="center"/>
              <w:rPr>
                <w:rFonts w:ascii="AC_Prg" w:hAnsi="AC_Prg"/>
                <w:spacing w:val="-20"/>
                <w:sz w:val="16"/>
                <w:szCs w:val="16"/>
              </w:rPr>
            </w:pPr>
            <w:r w:rsidRPr="00B13C63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13C63" w:rsidRPr="00B13C63" w:rsidRDefault="00B13C63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B13C63">
              <w:rPr>
                <w:rFonts w:ascii="AC_Prg" w:hAnsi="AC_Prg"/>
                <w:sz w:val="16"/>
                <w:szCs w:val="16"/>
              </w:rPr>
              <w:t></w:t>
            </w:r>
            <w:r w:rsidRPr="00B13C63">
              <w:rPr>
                <w:sz w:val="16"/>
                <w:szCs w:val="16"/>
              </w:rPr>
              <w:t>РЕСПУБЛИКА БАШКОРТОСТАН</w:t>
            </w:r>
          </w:p>
          <w:p w:rsidR="00B13C63" w:rsidRPr="00B13C63" w:rsidRDefault="00B13C63">
            <w:pPr>
              <w:jc w:val="center"/>
              <w:rPr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СОВЕТ</w:t>
            </w:r>
          </w:p>
          <w:p w:rsidR="00B13C63" w:rsidRPr="00B13C63" w:rsidRDefault="00B13C63">
            <w:pPr>
              <w:jc w:val="center"/>
              <w:rPr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 xml:space="preserve">СЕЛЬСКОГО ПОСЕЛЕНИЯ </w:t>
            </w:r>
          </w:p>
          <w:p w:rsidR="00B13C63" w:rsidRPr="00B13C63" w:rsidRDefault="00B13C63">
            <w:pPr>
              <w:jc w:val="center"/>
              <w:rPr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ТЫНБАЕВСКИЙ СЕЛЬСОВЕТ</w:t>
            </w:r>
          </w:p>
          <w:p w:rsidR="00B13C63" w:rsidRPr="00B13C63" w:rsidRDefault="00B13C63">
            <w:pPr>
              <w:jc w:val="center"/>
              <w:rPr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МУНИЦИПАЛЬНОГО РАЙОНА</w:t>
            </w:r>
          </w:p>
          <w:p w:rsidR="00B13C63" w:rsidRPr="00B13C63" w:rsidRDefault="00B13C63">
            <w:pPr>
              <w:jc w:val="center"/>
              <w:rPr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МИШКИНСКИЙ РАЙОН</w:t>
            </w:r>
          </w:p>
          <w:p w:rsidR="00B13C63" w:rsidRPr="00B13C63" w:rsidRDefault="00B13C63">
            <w:pPr>
              <w:jc w:val="center"/>
              <w:rPr>
                <w:sz w:val="16"/>
                <w:szCs w:val="16"/>
              </w:rPr>
            </w:pPr>
          </w:p>
          <w:p w:rsidR="00B13C63" w:rsidRPr="00B13C63" w:rsidRDefault="00B13C63">
            <w:pPr>
              <w:jc w:val="center"/>
              <w:rPr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 xml:space="preserve">452352, д. </w:t>
            </w:r>
            <w:proofErr w:type="spellStart"/>
            <w:r w:rsidRPr="00B13C63">
              <w:rPr>
                <w:sz w:val="16"/>
                <w:szCs w:val="16"/>
              </w:rPr>
              <w:t>Тынбаево</w:t>
            </w:r>
            <w:proofErr w:type="spellEnd"/>
            <w:r w:rsidRPr="00B13C63">
              <w:rPr>
                <w:sz w:val="16"/>
                <w:szCs w:val="16"/>
              </w:rPr>
              <w:t xml:space="preserve">, </w:t>
            </w:r>
            <w:r w:rsidRPr="00B13C63">
              <w:rPr>
                <w:rFonts w:ascii="Times Cyr Bash Normal" w:hAnsi="Times Cyr Bash Normal"/>
                <w:sz w:val="16"/>
                <w:szCs w:val="16"/>
              </w:rPr>
              <w:t xml:space="preserve">ул. </w:t>
            </w:r>
            <w:r w:rsidRPr="00B13C63">
              <w:rPr>
                <w:sz w:val="16"/>
                <w:szCs w:val="16"/>
              </w:rPr>
              <w:t>Школьная</w:t>
            </w:r>
            <w:r w:rsidRPr="00B13C63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r w:rsidRPr="00B13C63">
              <w:rPr>
                <w:sz w:val="16"/>
                <w:szCs w:val="16"/>
              </w:rPr>
              <w:t>2 а</w:t>
            </w:r>
          </w:p>
          <w:p w:rsidR="00B13C63" w:rsidRPr="00B13C63" w:rsidRDefault="00B13C63">
            <w:pPr>
              <w:jc w:val="center"/>
              <w:rPr>
                <w:spacing w:val="-20"/>
                <w:sz w:val="16"/>
                <w:szCs w:val="16"/>
              </w:rPr>
            </w:pPr>
            <w:r w:rsidRPr="00B13C63">
              <w:rPr>
                <w:sz w:val="16"/>
                <w:szCs w:val="16"/>
              </w:rPr>
              <w:t>Тел.: 2-64-34</w:t>
            </w:r>
          </w:p>
        </w:tc>
      </w:tr>
    </w:tbl>
    <w:p w:rsidR="00B13C63" w:rsidRDefault="00B13C63" w:rsidP="00B13C63">
      <w:pPr>
        <w:ind w:left="-360" w:hanging="1260"/>
        <w:rPr>
          <w:sz w:val="20"/>
          <w:szCs w:val="20"/>
        </w:rPr>
      </w:pPr>
      <w:r>
        <w:rPr>
          <w:sz w:val="20"/>
        </w:rPr>
        <w:t xml:space="preserve">                          </w:t>
      </w:r>
      <w:r>
        <w:rPr>
          <w:sz w:val="20"/>
          <w:lang w:val="en-US"/>
        </w:rPr>
        <w:t>________________________________________________________________</w:t>
      </w:r>
      <w:r>
        <w:rPr>
          <w:sz w:val="20"/>
        </w:rPr>
        <w:t xml:space="preserve">_____________________________  </w:t>
      </w:r>
    </w:p>
    <w:p w:rsidR="00B13C63" w:rsidRDefault="00B13C63" w:rsidP="00B13C63">
      <w:pPr>
        <w:ind w:left="-360" w:hanging="1260"/>
        <w:rPr>
          <w:sz w:val="20"/>
        </w:rPr>
      </w:pPr>
    </w:p>
    <w:p w:rsidR="00385738" w:rsidRPr="00B13C63" w:rsidRDefault="00B13C63" w:rsidP="00B13C63">
      <w:pPr>
        <w:ind w:left="-360" w:hanging="1260"/>
        <w:rPr>
          <w:sz w:val="20"/>
        </w:rPr>
      </w:pPr>
      <w:r>
        <w:rPr>
          <w:sz w:val="20"/>
        </w:rPr>
        <w:t xml:space="preserve">                          </w:t>
      </w:r>
      <w:r>
        <w:rPr>
          <w:rFonts w:ascii="Lucida Sans Unicode" w:hAnsi="Lucida Sans Unicode" w:cs="Lucida Sans Unicode"/>
          <w:sz w:val="20"/>
        </w:rPr>
        <w:t>Ҡ</w:t>
      </w:r>
      <w:r>
        <w:rPr>
          <w:sz w:val="20"/>
        </w:rPr>
        <w:t>АРАР                                                                                                                                              РЕШЕНИЕ</w:t>
      </w:r>
    </w:p>
    <w:p w:rsidR="00385738" w:rsidRDefault="00385738" w:rsidP="00385738">
      <w:pPr>
        <w:ind w:left="-180" w:firstLine="180"/>
        <w:jc w:val="both"/>
        <w:rPr>
          <w:sz w:val="28"/>
          <w:szCs w:val="28"/>
        </w:rPr>
      </w:pPr>
    </w:p>
    <w:p w:rsidR="00385738" w:rsidRDefault="00385738" w:rsidP="0038573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5738">
        <w:rPr>
          <w:sz w:val="28"/>
          <w:szCs w:val="28"/>
        </w:rPr>
        <w:t>26</w:t>
      </w:r>
      <w:r>
        <w:rPr>
          <w:sz w:val="28"/>
          <w:szCs w:val="28"/>
        </w:rPr>
        <w:t xml:space="preserve">  июль  2011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№   </w:t>
      </w:r>
      <w:r w:rsidRPr="00385738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</w:t>
      </w:r>
      <w:r w:rsidRPr="00385738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2011 года</w:t>
      </w:r>
    </w:p>
    <w:p w:rsidR="00385738" w:rsidRDefault="00385738" w:rsidP="0038573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385738" w:rsidRDefault="00385738" w:rsidP="00385738">
      <w:pPr>
        <w:pStyle w:val="ConsPlusTitle"/>
        <w:widowControl/>
        <w:jc w:val="center"/>
      </w:pPr>
    </w:p>
    <w:p w:rsidR="00385738" w:rsidRDefault="00385738" w:rsidP="00385738">
      <w:pPr>
        <w:pStyle w:val="ConsPlusTitle"/>
        <w:widowControl/>
        <w:jc w:val="center"/>
      </w:pPr>
      <w:r>
        <w:t xml:space="preserve">Об утверждении Положения о порядке формирования кадрового резерва на замещение должностей муниципальной службы в  администрации сельского поселения </w:t>
      </w:r>
      <w:proofErr w:type="spellStart"/>
      <w:r>
        <w:t>Тынбаевский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proofErr w:type="gramStart"/>
      <w:r>
        <w:t xml:space="preserve"> .</w:t>
      </w:r>
      <w:proofErr w:type="gramEnd"/>
    </w:p>
    <w:p w:rsidR="00385738" w:rsidRDefault="00385738" w:rsidP="00385738">
      <w:pPr>
        <w:pStyle w:val="ConsPlusTitle"/>
        <w:widowControl/>
        <w:jc w:val="center"/>
      </w:pPr>
    </w:p>
    <w:p w:rsidR="00385738" w:rsidRDefault="00385738" w:rsidP="00385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28 Федерального закона "О муниципальной службе в Российской Федерации" от 2 марта 2007 года № 25-ФЗ, 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район, обеспечения равного доступа граждан к зачислению в кадровый резерв в соответствии с их способностями и профессиональной подготовкой Совет сельского поселения </w:t>
      </w:r>
      <w:proofErr w:type="spellStart"/>
      <w:r>
        <w:rPr>
          <w:sz w:val="28"/>
          <w:szCs w:val="28"/>
        </w:rPr>
        <w:t>Тынбаевски</w:t>
      </w:r>
      <w:r w:rsidR="00266264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 двадцать шестого созыва </w:t>
      </w:r>
    </w:p>
    <w:p w:rsidR="00385738" w:rsidRDefault="00385738" w:rsidP="00385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B13C63">
        <w:rPr>
          <w:sz w:val="28"/>
          <w:szCs w:val="28"/>
        </w:rPr>
        <w:t>Л:</w:t>
      </w:r>
    </w:p>
    <w:p w:rsidR="00385738" w:rsidRPr="00B13C63" w:rsidRDefault="00385738" w:rsidP="00B13C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прилагаемое Положение о порядке формирования кадрового резерва на замещение должностей муниципальной службы в  администрации сельского поселения </w:t>
      </w:r>
      <w:proofErr w:type="spellStart"/>
      <w:r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к решению Совета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 xml:space="preserve">сельского поселения </w:t>
      </w:r>
      <w:proofErr w:type="spellStart"/>
      <w:r>
        <w:t>Тынбаевский</w:t>
      </w:r>
      <w:proofErr w:type="spellEnd"/>
      <w:r>
        <w:t xml:space="preserve"> сельсовет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385738" w:rsidRDefault="00385738" w:rsidP="00385738">
      <w:pPr>
        <w:pStyle w:val="ConsPlusNormal"/>
        <w:widowControl/>
        <w:ind w:firstLine="0"/>
        <w:jc w:val="right"/>
      </w:pPr>
      <w:proofErr w:type="spellStart"/>
      <w:r>
        <w:t>Мишкинский</w:t>
      </w:r>
      <w:proofErr w:type="spellEnd"/>
      <w:r>
        <w:t xml:space="preserve"> район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Республики Башкортостан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от  26 июля 2011  г. № 32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Title"/>
        <w:widowControl/>
        <w:jc w:val="center"/>
      </w:pPr>
      <w:r>
        <w:t>ПОЛОЖЕНИЕ</w:t>
      </w:r>
    </w:p>
    <w:p w:rsidR="00385738" w:rsidRDefault="00385738" w:rsidP="00385738">
      <w:pPr>
        <w:pStyle w:val="ConsPlusTitle"/>
        <w:widowControl/>
        <w:jc w:val="center"/>
      </w:pPr>
      <w:r>
        <w:t>О ПОРЯДКЕ ФОРМИРОВАНИЯ КАДРОВОГО РЕЗЕРВА НА ЗАМЕЩЕНИЕ</w:t>
      </w:r>
    </w:p>
    <w:p w:rsidR="00385738" w:rsidRDefault="00385738" w:rsidP="00385738">
      <w:pPr>
        <w:pStyle w:val="ConsPlusTitle"/>
        <w:widowControl/>
        <w:jc w:val="center"/>
      </w:pPr>
      <w:r>
        <w:t xml:space="preserve">ДОЛЖНОСТЕЙ МУНИЦИПАЛЬНОЙ СЛУЖБЫ В  администрации сельского поселения </w:t>
      </w:r>
      <w:proofErr w:type="spellStart"/>
      <w:r>
        <w:t>Тынбаевский</w:t>
      </w:r>
      <w:proofErr w:type="spellEnd"/>
      <w:r>
        <w:t xml:space="preserve"> сельсовет  МУНИЦИПАЛЬНОГО РАЙОНА</w:t>
      </w:r>
    </w:p>
    <w:p w:rsidR="00385738" w:rsidRDefault="00385738" w:rsidP="00385738">
      <w:pPr>
        <w:pStyle w:val="ConsPlusTitle"/>
        <w:widowControl/>
        <w:jc w:val="center"/>
      </w:pPr>
      <w:r>
        <w:t>МИШКИНСКИЙ РАЙОН РЕСПУБЛИКИ БАШКОРТОСТАН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540"/>
        <w:jc w:val="both"/>
      </w:pPr>
      <w:r>
        <w:t xml:space="preserve">1.1. </w:t>
      </w:r>
      <w:proofErr w:type="gramStart"/>
      <w:r>
        <w:t xml:space="preserve">Положение о порядке формирования кадрового резерва на замещение должностей муниципальной службы в администрации сельского поселения </w:t>
      </w:r>
      <w:proofErr w:type="spellStart"/>
      <w:r>
        <w:t>Тынбаевский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- Положение) разработано в соответствии с Федеральным законом от 02.03.2007 № 25-ФЗ "О муниципальной службе в Российской Федерации", Законом Республики Башкортостан от 16.07.2007 № 453-з "О муниципальной службе в Республике Башкортостан" и </w:t>
      </w:r>
      <w:proofErr w:type="gramEnd"/>
    </w:p>
    <w:p w:rsidR="00385738" w:rsidRDefault="00385738" w:rsidP="00385738">
      <w:pPr>
        <w:pStyle w:val="ConsPlusNormal"/>
        <w:widowControl/>
        <w:ind w:firstLine="540"/>
        <w:jc w:val="both"/>
      </w:pPr>
    </w:p>
    <w:p w:rsidR="00385738" w:rsidRDefault="00385738" w:rsidP="00385738">
      <w:pPr>
        <w:pStyle w:val="ConsPlusNormal"/>
        <w:widowControl/>
        <w:ind w:firstLine="540"/>
        <w:jc w:val="both"/>
      </w:pPr>
    </w:p>
    <w:p w:rsidR="00385738" w:rsidRDefault="00385738" w:rsidP="00385738">
      <w:pPr>
        <w:pStyle w:val="ConsPlusNormal"/>
        <w:widowControl/>
        <w:ind w:firstLine="540"/>
        <w:jc w:val="both"/>
      </w:pPr>
    </w:p>
    <w:p w:rsidR="00385738" w:rsidRDefault="00385738" w:rsidP="0038573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t>Положением</w:t>
      </w:r>
      <w:proofErr w:type="gramStart"/>
      <w:r>
        <w:t xml:space="preserve"> О</w:t>
      </w:r>
      <w:proofErr w:type="gramEnd"/>
      <w:r>
        <w:t xml:space="preserve"> порядке проведения аттестации муниципальных служащих сельского поселения </w:t>
      </w:r>
      <w:proofErr w:type="spellStart"/>
      <w:r>
        <w:t>Тынбаевский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Башкортостан, утвержденным решением Совета сельского поселения </w:t>
      </w:r>
      <w:proofErr w:type="spellStart"/>
      <w:r>
        <w:t>Тынбаевский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от 04 февраля 2010 года № 176</w:t>
      </w:r>
      <w:r>
        <w:rPr>
          <w:sz w:val="28"/>
          <w:szCs w:val="28"/>
        </w:rPr>
        <w:t xml:space="preserve"> 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rPr>
          <w:sz w:val="28"/>
          <w:szCs w:val="28"/>
        </w:rPr>
        <w:t xml:space="preserve"> </w:t>
      </w:r>
      <w:r>
        <w:t xml:space="preserve">1.2. Кадровый резерв на замещение должностей муниципальной службы (далее - кадровый резерв) представляет собой перечень лиц, состоящих в резерве для поступления на муниципальную службу в  администрацию сельского поселения </w:t>
      </w:r>
      <w:proofErr w:type="spellStart"/>
      <w:r>
        <w:t>Тынбаевский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Башкортостан, ее структурные подразделения.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1.3. Формирование кадрового резерва осуществляется в целях: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 xml:space="preserve">- совершенствования деятельности по подбору и расстановке кадров для замещения должностей в администрации сельского поселения </w:t>
      </w:r>
      <w:proofErr w:type="spellStart"/>
      <w:r>
        <w:t>Тынбаевский</w:t>
      </w:r>
      <w:proofErr w:type="spellEnd"/>
      <w:r>
        <w:t xml:space="preserve"> сельсовет </w:t>
      </w:r>
      <w:proofErr w:type="spellStart"/>
      <w:r>
        <w:t>муниципальнго</w:t>
      </w:r>
      <w:proofErr w:type="spellEnd"/>
      <w:r>
        <w:t xml:space="preserve"> района  </w:t>
      </w:r>
      <w:proofErr w:type="spellStart"/>
      <w:r>
        <w:t>Мишкинский</w:t>
      </w:r>
      <w:proofErr w:type="spellEnd"/>
      <w:r>
        <w:t xml:space="preserve">  район Республики Башкортостан;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улучшения качественного состава муниципальных служащих в администрации сельского поселения;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своевременного удовлетворения потребности администрации сельского поселения в кадрах;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повышения мотивации граждан к поступлению на муниципальную службу.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1.4. Принципы формирования кадрового резерва: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равный доступ граждан к зачислению в кадровый резерв в соответствии с их способностями и профессиональной подготовкой;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объективность оценки качеств и результатов служебной деятельности лиц, зачисленных в резерв;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добровольность включения и нахождения в кадровом резерве;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гласность в формировании и работе с кадровым резервом.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1.5. В администрации сельского поселения формируются следующие виды кадрового резерва: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кадровый резерв на замещение должностей муниципальной службы (приложение N 1 к Положению о порядке формирования кадрового резерва);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lastRenderedPageBreak/>
        <w:t>- кадровый резерв на замещение должностей муниципальной службы из числа лиц, уволенных с должности муниципальной службы (приложение N 2 к Положению о порядке формирования кадрового резерва).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1.6. В кадровый резе</w:t>
      </w:r>
      <w:proofErr w:type="gramStart"/>
      <w:r>
        <w:t>рв вкл</w:t>
      </w:r>
      <w:proofErr w:type="gramEnd"/>
      <w:r>
        <w:t>ючаются лица, не достигшие предельного возраста для нахождения на должности муниципальной службы в соответствии с законодательством.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1.7. Кадровый резерв формируется ежегодно с учетом прогноза текущей и перспективной потребности аппарата Совета, Администрации района, ее структурных подразделений в персонале согласно приложению N 3 к Положению о порядке формирования кадрового резерва.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1.8. Кадровый резерв оформляется в виде перечня лиц отдельно по каждому виду в соответствии с пунктом 1.5 настоящего Положения. Решение о включении лиц в кадровый резерв, дополнении и исключении из него утверждается работодателем ежегодно до 01 декабря текущего года.</w:t>
      </w:r>
      <w:r>
        <w:rPr>
          <w:sz w:val="28"/>
          <w:szCs w:val="28"/>
        </w:rPr>
        <w:t xml:space="preserve"> </w:t>
      </w:r>
      <w:r>
        <w:t>Включение муниципального служащего (гражданина) в кадровый резерв оформляется распоряжением  председателя Совета и распоряжением главы администрации муниципального района.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1.9. Организационную функцию по формированию и работе с резервом муниципальных служащих выполняют заместитель главы администрации, курирующий кадровую работу и управляющий делами.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0"/>
        <w:jc w:val="center"/>
        <w:outlineLvl w:val="1"/>
      </w:pPr>
      <w:r>
        <w:t>2. ПОРЯДОК ФОРМИРОВАНИЯ КАДРОВОГО РЕЗЕРВА НА ЗАМЕЩЕНИЕ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ДОЛЖНОСТЕЙ МУНИЦИПАЛЬНОЙ СЛУЖБЫ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540"/>
        <w:jc w:val="both"/>
      </w:pPr>
      <w:r>
        <w:t xml:space="preserve">2.1. Кадровый резерв на замещение должностей муниципальной службы в муниципальном районе </w:t>
      </w:r>
      <w:proofErr w:type="spellStart"/>
      <w:r>
        <w:t>Мишкинский</w:t>
      </w:r>
      <w:proofErr w:type="spellEnd"/>
      <w:r>
        <w:t xml:space="preserve"> район формируется из числа: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муниципальных служащих, а также муниципальных служащих, рекомендованных аттестационной комиссией для зачисления в резерв;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служащих, замещающих должности муниципальной службы;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лиц, принимавших участие в конкурсе на кадровый резерв, рекомендованных на зачисление в кадровый резерв;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2.2. В состав кадрового резерва могут быть включены лица, соответствующие квалификационным требованиям по резервной должности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2.3. Формирование кадрового резерва включает в себя следующие этапы: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составление перечня должностей муниципальной службы, на которые формируется указанный кадровый резерв;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составление списка кандидатов в кадровый резерв на замещение должностей муниципальной службы;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оценка и отбор в кадровый резерв на замещение должностей муниципальной службы;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составление и утверждение списка лиц, включенных в кадровый резерв на замещение должностей муниципальной службы.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 xml:space="preserve">2.4. Составление списка кандидатов в кадровый резерв на замещение муниципальных должностей осуществляется управляющим делами и заместителем главы </w:t>
      </w:r>
      <w:proofErr w:type="gramStart"/>
      <w:r>
        <w:t>администрации</w:t>
      </w:r>
      <w:proofErr w:type="gramEnd"/>
      <w:r>
        <w:t xml:space="preserve"> курирующим кадровую работу на основании рекомендаций аттестационных, квалификационных и конкурсных комиссий.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2.5. При оценке и отборе в кадровый резерв на замещение должностей муниципальной службы учитываются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в соответствии с законодательством о муниципальной службе в Республики Башкортостан.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2.6. Ежегодно до 01 февраля текущего года аттестационная комиссия проводит анализ кадрового резерва муниципальных должностей. Дает оценку деятельности за минувший год каждого зачисленного в резерв, его готовности к замещению вакантной должности, принимает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2.7.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 xml:space="preserve">2.8. </w:t>
      </w:r>
      <w:proofErr w:type="gramStart"/>
      <w:r>
        <w:t>Лица, включенные в состав кадрового резерва могут</w:t>
      </w:r>
      <w:proofErr w:type="gramEnd"/>
      <w:r>
        <w:t xml:space="preserve"> быть исключены в течение текущего года из его состава на следующих основаниях: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при наложении дисциплинарного взыскания на весь период его действия;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lastRenderedPageBreak/>
        <w:t>- при отказе от прохождения переподготовки (переквалификации) и/или повышения квалификации;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- при привлечении к уголовной или административной ответственности;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при выражении в личном заявлении желания об исключении из состава кадрового резерва на замещение</w:t>
      </w:r>
      <w:proofErr w:type="gramEnd"/>
      <w:r>
        <w:t xml:space="preserve"> должности муниципальной службы.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2.9.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муниципальной должности.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0"/>
        <w:jc w:val="center"/>
        <w:outlineLvl w:val="1"/>
      </w:pPr>
      <w:r>
        <w:t>3. ПОРЯДОК ФОРМИРОВАНИЯ КАДРОВОГО РЕЗЕРВА ИЗ ЧИСЛА ЛИЦ,</w:t>
      </w:r>
    </w:p>
    <w:p w:rsidR="00385738" w:rsidRDefault="00385738" w:rsidP="00385738">
      <w:pPr>
        <w:pStyle w:val="ConsPlusNormal"/>
        <w:widowControl/>
        <w:ind w:firstLine="0"/>
        <w:jc w:val="center"/>
      </w:pPr>
      <w:proofErr w:type="gramStart"/>
      <w:r>
        <w:t>УВОЛЕННЫХ</w:t>
      </w:r>
      <w:proofErr w:type="gramEnd"/>
      <w:r>
        <w:t xml:space="preserve"> С ДОЛЖНОСТИ МУНИЦИПАЛЬНОЙ СЛУЖБЫ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540"/>
        <w:jc w:val="both"/>
      </w:pPr>
      <w:r>
        <w:t>3.1. В кадровый резерв из числа лиц, уволенных с должности муниципальной службы, включаются лица, уволенные с должности муниципальной службы по сокращению штатов, в связи с ликвидацией структурных  подразделений Администрации.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3.2. Управляющий делами  в течение месяца со дня увольнения лиц, указанных в пункте 3.1 настоящего Положения, формирует список лиц, включенных в кадровый резерв из числа муниципальных служащих, уволенных с должности муниципальной службы, и направляет его на утверждение работодателю.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3.3. Правовое положение муниципальных служащих, указанных в пункте 3.1 настоящего Положения, определяется в соответствии с действующим законодательством о муниципальной службе.</w:t>
      </w:r>
    </w:p>
    <w:p w:rsidR="00385738" w:rsidRDefault="00385738" w:rsidP="00385738">
      <w:pPr>
        <w:pStyle w:val="ConsPlusNormal"/>
        <w:widowControl/>
        <w:ind w:firstLine="540"/>
        <w:jc w:val="both"/>
      </w:pPr>
      <w:r>
        <w:t>3.4. Лица, включенные в кадровый резерв из числа муниципальных служащих, уволенных с должности муниципальной службы, состоят в нем в течение одного года. Далее они могут быть включены в кадровый резерв на замещение должностей муниципальной службы в порядке, установленном данным Положением. Включение их в кадровый резерв на замещение должностей муниципальной службы является основанием для исключения из кадрового резерва из числа лиц, уволенных с должности муниципальной службы.</w:t>
      </w: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А.А.Андреев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  <w:sectPr w:rsidR="00385738">
          <w:pgSz w:w="11906" w:h="16838"/>
          <w:pgMar w:top="1134" w:right="851" w:bottom="1134" w:left="1701" w:header="709" w:footer="709" w:gutter="0"/>
          <w:cols w:space="720"/>
        </w:sectPr>
      </w:pPr>
    </w:p>
    <w:p w:rsidR="00385738" w:rsidRDefault="00385738" w:rsidP="00385738">
      <w:pPr>
        <w:pStyle w:val="ConsPlusNormal"/>
        <w:widowControl/>
        <w:ind w:firstLine="540"/>
        <w:jc w:val="both"/>
      </w:pPr>
    </w:p>
    <w:p w:rsidR="00385738" w:rsidRDefault="00385738" w:rsidP="00385738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к Положению о порядке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формирования кадрового резерва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на замещение должностей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 xml:space="preserve">муниципальной службы </w:t>
      </w:r>
      <w:proofErr w:type="gramStart"/>
      <w:r>
        <w:t>в</w:t>
      </w:r>
      <w:proofErr w:type="gramEnd"/>
    </w:p>
    <w:p w:rsidR="00385738" w:rsidRDefault="00385738" w:rsidP="00385738">
      <w:pPr>
        <w:pStyle w:val="ConsPlusNormal"/>
        <w:widowControl/>
        <w:ind w:firstLine="0"/>
        <w:jc w:val="right"/>
      </w:pPr>
      <w:r>
        <w:t>администрации сельского поселения</w:t>
      </w:r>
    </w:p>
    <w:p w:rsidR="00385738" w:rsidRDefault="00385738" w:rsidP="00385738">
      <w:pPr>
        <w:pStyle w:val="ConsPlusNormal"/>
        <w:widowControl/>
        <w:ind w:firstLine="0"/>
        <w:jc w:val="right"/>
      </w:pPr>
      <w:proofErr w:type="spellStart"/>
      <w:r>
        <w:t>Тынбаевский</w:t>
      </w:r>
      <w:proofErr w:type="spellEnd"/>
      <w:r>
        <w:t xml:space="preserve"> сельсовет муниципального района</w:t>
      </w:r>
    </w:p>
    <w:p w:rsidR="00385738" w:rsidRDefault="00385738" w:rsidP="00385738">
      <w:pPr>
        <w:pStyle w:val="ConsPlusNormal"/>
        <w:widowControl/>
        <w:ind w:firstLine="0"/>
        <w:jc w:val="right"/>
      </w:pPr>
      <w:proofErr w:type="spellStart"/>
      <w:r>
        <w:t>Мишкинский</w:t>
      </w:r>
      <w:proofErr w:type="spellEnd"/>
      <w:r>
        <w:t xml:space="preserve"> район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Республики Башкортостан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0"/>
        <w:jc w:val="center"/>
      </w:pPr>
      <w:r>
        <w:t>СПИСОК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ЛИЦ, ВКЛЮЧЕННЫХ В КАДРОВЫЙ РЕЗЕРВ НА ЗАМЕЩЕНИЕ ДОЛЖНОСТЕЙ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 xml:space="preserve">МУНИЦИПАЛЬНОЙ СЛУЖБЫ </w:t>
      </w:r>
      <w:proofErr w:type="gramStart"/>
      <w:r>
        <w:t>В</w:t>
      </w:r>
      <w:proofErr w:type="gramEnd"/>
      <w:r>
        <w:t xml:space="preserve"> ____________________________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МУНИЦИПАЛЬНОГО РАЙОНА МИШКИНСКИЙ РАЙОН РЕСПУБЛИКИ БАШКОРТОСТАН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890"/>
        <w:gridCol w:w="1620"/>
        <w:gridCol w:w="1215"/>
        <w:gridCol w:w="1350"/>
        <w:gridCol w:w="1350"/>
        <w:gridCol w:w="1350"/>
        <w:gridCol w:w="1485"/>
        <w:gridCol w:w="1215"/>
      </w:tblGrid>
      <w:tr w:rsidR="00385738" w:rsidTr="00385738">
        <w:trPr>
          <w:cantSplit/>
          <w:trHeight w:val="108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Должность  </w:t>
            </w:r>
            <w:r>
              <w:br/>
              <w:t>муниципальной</w:t>
            </w:r>
            <w:r>
              <w:br/>
              <w:t xml:space="preserve">службы, на  </w:t>
            </w:r>
            <w:r>
              <w:br/>
              <w:t xml:space="preserve">которую   </w:t>
            </w:r>
            <w:r>
              <w:br/>
              <w:t xml:space="preserve">гражданин  </w:t>
            </w:r>
            <w:r>
              <w:br/>
              <w:t xml:space="preserve">включен в  </w:t>
            </w:r>
            <w:r>
              <w:br/>
              <w:t xml:space="preserve">кадровый   </w:t>
            </w:r>
            <w:r>
              <w:br/>
              <w:t xml:space="preserve">резерв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Ф.И.О.   </w:t>
            </w:r>
            <w:r>
              <w:br/>
              <w:t>работников,</w:t>
            </w:r>
            <w:r>
              <w:br/>
              <w:t>зачисленных</w:t>
            </w:r>
            <w:r>
              <w:br/>
              <w:t xml:space="preserve">в резерв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  <w:t>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Какое  </w:t>
            </w:r>
            <w:r>
              <w:br/>
              <w:t xml:space="preserve">учебное </w:t>
            </w:r>
            <w:r>
              <w:br/>
              <w:t>заведение</w:t>
            </w:r>
            <w:r>
              <w:br/>
              <w:t xml:space="preserve">окончил, </w:t>
            </w:r>
            <w:r>
              <w:br/>
              <w:t xml:space="preserve">когда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proofErr w:type="spellStart"/>
            <w:r>
              <w:t>Специал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,   </w:t>
            </w:r>
            <w:r>
              <w:br/>
            </w:r>
            <w:proofErr w:type="spellStart"/>
            <w:r>
              <w:t>квалифи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кация</w:t>
            </w:r>
            <w:proofErr w:type="spellEnd"/>
            <w:r>
              <w:t xml:space="preserve"> по </w:t>
            </w:r>
            <w:r>
              <w:br/>
              <w:t xml:space="preserve">диплому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Место    </w:t>
            </w:r>
            <w:r>
              <w:br/>
              <w:t xml:space="preserve">работы,  </w:t>
            </w:r>
            <w:r>
              <w:br/>
              <w:t>должность</w:t>
            </w:r>
            <w:r>
              <w:br/>
              <w:t>работника</w:t>
            </w:r>
            <w:r>
              <w:br/>
              <w:t>зачисле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в   </w:t>
            </w:r>
            <w:r>
              <w:br/>
              <w:t xml:space="preserve">резерв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Дата   </w:t>
            </w:r>
            <w:r>
              <w:br/>
              <w:t>зачисления</w:t>
            </w:r>
            <w:r>
              <w:br/>
              <w:t xml:space="preserve">в резерв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N </w:t>
            </w:r>
            <w:proofErr w:type="spellStart"/>
            <w:r>
              <w:t>прот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кола,   </w:t>
            </w:r>
            <w:r>
              <w:br/>
              <w:t xml:space="preserve">дата    </w:t>
            </w:r>
            <w:r>
              <w:br/>
              <w:t>принятия</w:t>
            </w:r>
            <w:r>
              <w:br/>
              <w:t xml:space="preserve">решения </w:t>
            </w:r>
            <w:r>
              <w:br/>
            </w:r>
            <w:proofErr w:type="spellStart"/>
            <w:r>
              <w:t>аттеста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ционной</w:t>
            </w:r>
            <w:proofErr w:type="spellEnd"/>
            <w:r>
              <w:t xml:space="preserve"> </w:t>
            </w:r>
            <w:r>
              <w:br/>
              <w:t>комиссии  либо распоряжения</w:t>
            </w: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9    </w:t>
            </w: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</w:tr>
    </w:tbl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jc w:val="both"/>
      </w:pPr>
      <w:r>
        <w:t xml:space="preserve">                                  Управляющий делами:                                      </w:t>
      </w:r>
      <w:proofErr w:type="spellStart"/>
      <w:r>
        <w:t>А.Янбулаева</w:t>
      </w:r>
      <w:proofErr w:type="spellEnd"/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к Положению о порядке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формирования кадрового резерва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на замещение должностей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 xml:space="preserve">муниципальной службы </w:t>
      </w:r>
      <w:proofErr w:type="gramStart"/>
      <w:r>
        <w:t>в</w:t>
      </w:r>
      <w:proofErr w:type="gramEnd"/>
    </w:p>
    <w:p w:rsidR="00385738" w:rsidRDefault="00385738" w:rsidP="00385738">
      <w:pPr>
        <w:pStyle w:val="ConsPlusNormal"/>
        <w:widowControl/>
        <w:ind w:firstLine="0"/>
        <w:jc w:val="right"/>
      </w:pPr>
      <w:r>
        <w:t xml:space="preserve">администрации сельского поселения </w:t>
      </w:r>
      <w:proofErr w:type="spellStart"/>
      <w:r>
        <w:t>Тынбаевский</w:t>
      </w:r>
      <w:proofErr w:type="spellEnd"/>
      <w:r>
        <w:t xml:space="preserve"> сельсовет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муниципального  района</w:t>
      </w:r>
    </w:p>
    <w:p w:rsidR="00385738" w:rsidRDefault="00385738" w:rsidP="00385738">
      <w:pPr>
        <w:pStyle w:val="ConsPlusNormal"/>
        <w:widowControl/>
        <w:ind w:firstLine="0"/>
        <w:jc w:val="right"/>
      </w:pPr>
      <w:proofErr w:type="spellStart"/>
      <w:r>
        <w:t>Мишкинский</w:t>
      </w:r>
      <w:proofErr w:type="spellEnd"/>
      <w:r>
        <w:t xml:space="preserve"> район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Республики Башкортостан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0"/>
        <w:jc w:val="center"/>
      </w:pPr>
      <w:r>
        <w:t>СПИСОК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ЛИЦ, ВКЛЮЧЕННЫХ В КАДРОВЫЙ РЕЗЕРВ НА ЗАМЕЩЕНИЕ ДОЛЖНОСТЕЙ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МУНИЦИПАЛЬНОЙ СЛУЖБЫ ИЗ ЧИСЛА ЛИЦ, УВОЛЕННЫХ С ДОЛЖНОСТИ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 xml:space="preserve">МУНИЦИПАЛЬНОЙ СЛУЖБЫ </w:t>
      </w:r>
      <w:proofErr w:type="gramStart"/>
      <w:r>
        <w:t>В</w:t>
      </w:r>
      <w:proofErr w:type="gramEnd"/>
      <w:r>
        <w:t xml:space="preserve"> ___________________________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МУНИЦИПАЛЬНОГО РАЙОНА МИШКИНСКИЙ РАЙОН РЕСПУБЛИКИ БАШКОРТОСТАН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890"/>
        <w:gridCol w:w="1620"/>
        <w:gridCol w:w="1215"/>
        <w:gridCol w:w="1350"/>
        <w:gridCol w:w="1350"/>
        <w:gridCol w:w="1890"/>
        <w:gridCol w:w="1620"/>
        <w:gridCol w:w="1080"/>
        <w:gridCol w:w="1215"/>
      </w:tblGrid>
      <w:tr w:rsidR="00385738" w:rsidTr="00385738">
        <w:trPr>
          <w:cantSplit/>
          <w:trHeight w:val="132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Должность  </w:t>
            </w:r>
            <w:r>
              <w:br/>
              <w:t>муниципальной</w:t>
            </w:r>
            <w:r>
              <w:br/>
              <w:t xml:space="preserve">службы, на  </w:t>
            </w:r>
            <w:r>
              <w:br/>
              <w:t xml:space="preserve">которую   </w:t>
            </w:r>
            <w:r>
              <w:br/>
              <w:t xml:space="preserve">гражданин  </w:t>
            </w:r>
            <w:r>
              <w:br/>
              <w:t xml:space="preserve">включен в  </w:t>
            </w:r>
            <w:r>
              <w:br/>
              <w:t xml:space="preserve">кадровый   </w:t>
            </w:r>
            <w:r>
              <w:br/>
              <w:t xml:space="preserve">резерв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Ф.И.О.   </w:t>
            </w:r>
            <w:r>
              <w:br/>
              <w:t>работников,</w:t>
            </w:r>
            <w:r>
              <w:br/>
              <w:t>зачисленных</w:t>
            </w:r>
            <w:r>
              <w:br/>
              <w:t xml:space="preserve">в резерв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  <w:t>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Какое  </w:t>
            </w:r>
            <w:r>
              <w:br/>
              <w:t xml:space="preserve">учебное </w:t>
            </w:r>
            <w:r>
              <w:br/>
              <w:t>заведение</w:t>
            </w:r>
            <w:r>
              <w:br/>
              <w:t xml:space="preserve">окончил, </w:t>
            </w:r>
            <w:r>
              <w:br/>
              <w:t xml:space="preserve">когда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proofErr w:type="spellStart"/>
            <w:r>
              <w:t>Специал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,   </w:t>
            </w:r>
            <w:r>
              <w:br/>
            </w:r>
            <w:proofErr w:type="spellStart"/>
            <w:r>
              <w:t>квалифи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кация</w:t>
            </w:r>
            <w:proofErr w:type="spellEnd"/>
            <w:r>
              <w:t xml:space="preserve">  по</w:t>
            </w:r>
            <w:r>
              <w:br/>
              <w:t xml:space="preserve">диплому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>Место службы,</w:t>
            </w:r>
            <w:r>
              <w:br/>
              <w:t xml:space="preserve">замещаемая  </w:t>
            </w:r>
            <w:r>
              <w:br/>
              <w:t xml:space="preserve">должность  </w:t>
            </w:r>
            <w:r>
              <w:br/>
              <w:t>муниципальной</w:t>
            </w:r>
            <w:r>
              <w:br/>
              <w:t xml:space="preserve">службы,   </w:t>
            </w:r>
            <w:r>
              <w:br/>
              <w:t xml:space="preserve">классный чин </w:t>
            </w:r>
            <w:r>
              <w:br/>
              <w:t xml:space="preserve">(дата    </w:t>
            </w:r>
            <w:r>
              <w:br/>
              <w:t xml:space="preserve">присвоения, </w:t>
            </w:r>
            <w:r>
              <w:br/>
              <w:t xml:space="preserve">номер    </w:t>
            </w:r>
            <w:r>
              <w:br/>
              <w:t xml:space="preserve">документа)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Место   </w:t>
            </w:r>
            <w:r>
              <w:br/>
              <w:t xml:space="preserve">работы,  </w:t>
            </w:r>
            <w:r>
              <w:br/>
              <w:t xml:space="preserve">должность </w:t>
            </w:r>
            <w:r>
              <w:br/>
              <w:t xml:space="preserve">работника </w:t>
            </w:r>
            <w:r>
              <w:br/>
              <w:t xml:space="preserve">на момент </w:t>
            </w:r>
            <w:r>
              <w:br/>
              <w:t xml:space="preserve">зачисления </w:t>
            </w:r>
            <w:r>
              <w:br/>
              <w:t xml:space="preserve">в резерв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Дата   </w:t>
            </w:r>
            <w:r>
              <w:br/>
            </w:r>
            <w:proofErr w:type="spellStart"/>
            <w:r>
              <w:t>зачи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в</w:t>
            </w:r>
            <w:r>
              <w:br/>
              <w:t xml:space="preserve">резерв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N </w:t>
            </w:r>
            <w:proofErr w:type="spellStart"/>
            <w:r>
              <w:t>прот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кола,   </w:t>
            </w:r>
            <w:r>
              <w:br/>
              <w:t xml:space="preserve">дата    </w:t>
            </w:r>
            <w:r>
              <w:br/>
              <w:t>принятия</w:t>
            </w:r>
            <w:r>
              <w:br/>
              <w:t xml:space="preserve">решения </w:t>
            </w:r>
            <w:r>
              <w:br/>
            </w:r>
            <w:proofErr w:type="spellStart"/>
            <w:r>
              <w:t>аттеста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ционной</w:t>
            </w:r>
            <w:proofErr w:type="spellEnd"/>
            <w:r>
              <w:t xml:space="preserve"> </w:t>
            </w:r>
            <w:r>
              <w:br/>
              <w:t>комиссии</w:t>
            </w: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7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738" w:rsidRDefault="00385738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</w:tr>
      <w:tr w:rsidR="00385738" w:rsidTr="00385738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38" w:rsidRDefault="00385738">
            <w:pPr>
              <w:pStyle w:val="ConsPlusNormal"/>
              <w:widowControl/>
              <w:ind w:firstLine="0"/>
            </w:pPr>
          </w:p>
        </w:tc>
      </w:tr>
    </w:tbl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jc w:val="both"/>
      </w:pPr>
      <w:r>
        <w:t xml:space="preserve">                                Управляющий делами</w:t>
      </w:r>
      <w:proofErr w:type="gramStart"/>
      <w:r>
        <w:t xml:space="preserve"> :</w:t>
      </w:r>
      <w:proofErr w:type="gramEnd"/>
      <w:r>
        <w:t xml:space="preserve">                                           </w:t>
      </w:r>
      <w:proofErr w:type="spellStart"/>
      <w:r>
        <w:t>А.Янбулаева</w:t>
      </w:r>
      <w:proofErr w:type="spellEnd"/>
    </w:p>
    <w:p w:rsidR="00385738" w:rsidRDefault="00385738" w:rsidP="00385738">
      <w:pPr>
        <w:jc w:val="both"/>
        <w:rPr>
          <w:sz w:val="28"/>
          <w:szCs w:val="28"/>
        </w:rPr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</w:pPr>
    </w:p>
    <w:p w:rsidR="00385738" w:rsidRDefault="00385738" w:rsidP="00385738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к Положению о порядке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формирования кадрового резерва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на замещение должностей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 xml:space="preserve">муниципальной службы </w:t>
      </w:r>
      <w:proofErr w:type="gramStart"/>
      <w:r>
        <w:t>в</w:t>
      </w:r>
      <w:proofErr w:type="gramEnd"/>
    </w:p>
    <w:p w:rsidR="00385738" w:rsidRDefault="00385738" w:rsidP="00385738">
      <w:pPr>
        <w:pStyle w:val="ConsPlusNormal"/>
        <w:widowControl/>
        <w:ind w:firstLine="0"/>
        <w:jc w:val="right"/>
      </w:pPr>
      <w:r>
        <w:t xml:space="preserve">администрации сельского поселения </w:t>
      </w:r>
      <w:proofErr w:type="spellStart"/>
      <w:r>
        <w:t>Тынбаевский</w:t>
      </w:r>
      <w:proofErr w:type="spellEnd"/>
      <w:r>
        <w:t xml:space="preserve"> сельсовет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муниципального  района</w:t>
      </w:r>
    </w:p>
    <w:p w:rsidR="00385738" w:rsidRDefault="00385738" w:rsidP="00385738">
      <w:pPr>
        <w:pStyle w:val="ConsPlusNormal"/>
        <w:widowControl/>
        <w:ind w:firstLine="0"/>
        <w:jc w:val="right"/>
      </w:pPr>
      <w:proofErr w:type="spellStart"/>
      <w:r>
        <w:t>Мишкинский</w:t>
      </w:r>
      <w:proofErr w:type="spellEnd"/>
      <w:r>
        <w:t xml:space="preserve">  район</w:t>
      </w:r>
    </w:p>
    <w:p w:rsidR="00385738" w:rsidRDefault="00385738" w:rsidP="00385738">
      <w:pPr>
        <w:pStyle w:val="ConsPlusNormal"/>
        <w:widowControl/>
        <w:ind w:firstLine="0"/>
        <w:jc w:val="right"/>
      </w:pPr>
      <w:r>
        <w:t>Республики Башкортостан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0"/>
        <w:jc w:val="center"/>
        <w:outlineLvl w:val="2"/>
      </w:pPr>
      <w:r>
        <w:t>ПЕРЕЧЕНЬ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МУНИЦИПАЛЬНЫХ ДОЛЖНОСТЕЙ МУНИЦИПАЛЬНОЙ СЛУЖБЫ, ЗАМЕЩАЕМЫХ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 xml:space="preserve">В АДМИНИСТРАЦИИ </w:t>
      </w:r>
      <w:r>
        <w:rPr>
          <w:sz w:val="24"/>
          <w:szCs w:val="24"/>
        </w:rPr>
        <w:t>сельского поселения</w:t>
      </w:r>
      <w:r>
        <w:t>,</w:t>
      </w:r>
    </w:p>
    <w:p w:rsidR="00385738" w:rsidRDefault="00385738" w:rsidP="00385738">
      <w:pPr>
        <w:pStyle w:val="ConsPlusNormal"/>
        <w:widowControl/>
        <w:ind w:firstLine="0"/>
        <w:jc w:val="center"/>
      </w:pPr>
      <w:r>
        <w:t>НА КОТОРЫЙ ФОРМИРУЕТСЯ КАДРОВЫЙ РЕЗЕРВ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Наименование должности</w:t>
      </w:r>
    </w:p>
    <w:p w:rsidR="00385738" w:rsidRDefault="00385738" w:rsidP="00385738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1.   Управляющий делами Администрации</w:t>
      </w:r>
    </w:p>
    <w:p w:rsidR="00385738" w:rsidRDefault="00385738" w:rsidP="00385738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2.   Специалист 1 разряда</w:t>
      </w:r>
    </w:p>
    <w:p w:rsidR="00385738" w:rsidRDefault="00385738" w:rsidP="00385738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3.   Специалист   </w:t>
      </w:r>
    </w:p>
    <w:p w:rsidR="00385738" w:rsidRDefault="00385738" w:rsidP="00385738">
      <w:pPr>
        <w:pStyle w:val="ConsPlusNonformat"/>
        <w:widowControl/>
      </w:pPr>
      <w:r>
        <w:t xml:space="preserve">    </w:t>
      </w:r>
    </w:p>
    <w:p w:rsidR="00385738" w:rsidRDefault="00385738" w:rsidP="00385738">
      <w:pPr>
        <w:pStyle w:val="ConsPlusNormal"/>
        <w:widowControl/>
        <w:ind w:firstLine="0"/>
        <w:jc w:val="center"/>
      </w:pPr>
    </w:p>
    <w:p w:rsidR="00385738" w:rsidRDefault="00385738" w:rsidP="00385738">
      <w:pPr>
        <w:pStyle w:val="ConsPlusNormal"/>
        <w:widowControl/>
        <w:ind w:firstLine="540"/>
        <w:jc w:val="both"/>
      </w:pPr>
    </w:p>
    <w:p w:rsidR="00385738" w:rsidRDefault="00385738" w:rsidP="00385738"/>
    <w:p w:rsidR="00385738" w:rsidRDefault="00385738" w:rsidP="0038573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738" w:rsidRDefault="00385738" w:rsidP="00385738">
      <w:pPr>
        <w:rPr>
          <w:sz w:val="28"/>
          <w:szCs w:val="28"/>
        </w:rPr>
      </w:pPr>
    </w:p>
    <w:p w:rsidR="00385738" w:rsidRDefault="00385738" w:rsidP="00385738">
      <w:pPr>
        <w:pStyle w:val="ConsPlusNormal"/>
        <w:widowControl/>
        <w:ind w:firstLine="540"/>
        <w:jc w:val="both"/>
      </w:pPr>
    </w:p>
    <w:p w:rsidR="00385738" w:rsidRDefault="00385738" w:rsidP="00385738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Управляющий делами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А.Янбулаева</w:t>
      </w:r>
      <w:proofErr w:type="spellEnd"/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385738" w:rsidRDefault="00385738" w:rsidP="00385738">
      <w:pPr>
        <w:rPr>
          <w:rFonts w:ascii="Arial" w:hAnsi="Arial" w:cs="Arial"/>
          <w:sz w:val="20"/>
          <w:szCs w:val="20"/>
        </w:rPr>
      </w:pPr>
    </w:p>
    <w:p w:rsidR="004D4854" w:rsidRDefault="004D4854"/>
    <w:sectPr w:rsidR="004D4854" w:rsidSect="007A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5738"/>
    <w:rsid w:val="00266264"/>
    <w:rsid w:val="00385738"/>
    <w:rsid w:val="004D4854"/>
    <w:rsid w:val="007A2779"/>
    <w:rsid w:val="008139BE"/>
    <w:rsid w:val="00B1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85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85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B13C6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2043</Words>
  <Characters>11648</Characters>
  <Application>Microsoft Office Word</Application>
  <DocSecurity>0</DocSecurity>
  <Lines>97</Lines>
  <Paragraphs>27</Paragraphs>
  <ScaleCrop>false</ScaleCrop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2013-04-12T09:34:00Z</dcterms:created>
  <dcterms:modified xsi:type="dcterms:W3CDTF">2013-04-26T08:31:00Z</dcterms:modified>
</cp:coreProperties>
</file>