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284" w:type="dxa"/>
        <w:tblLayout w:type="fixed"/>
        <w:tblLook w:val="01E0"/>
      </w:tblPr>
      <w:tblGrid>
        <w:gridCol w:w="4075"/>
        <w:gridCol w:w="1843"/>
        <w:gridCol w:w="3967"/>
      </w:tblGrid>
      <w:tr w:rsidR="00B917F8" w:rsidRPr="00210808" w:rsidTr="004B030A">
        <w:tc>
          <w:tcPr>
            <w:tcW w:w="4075" w:type="dxa"/>
            <w:hideMark/>
          </w:tcPr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БАШ</w:t>
            </w:r>
            <w:proofErr w:type="gramStart"/>
            <w:r w:rsidRPr="00B917F8">
              <w:rPr>
                <w:rFonts w:ascii="Times Cyr Bash Normal" w:hAnsi="Times Cyr Bash Normal"/>
                <w:lang w:val="en-US"/>
              </w:rPr>
              <w:t>k</w:t>
            </w:r>
            <w:proofErr w:type="gramEnd"/>
            <w:r w:rsidRPr="00B917F8">
              <w:rPr>
                <w:rFonts w:ascii="Times Cyr Bash Normal" w:hAnsi="Times Cyr Bash Normal"/>
              </w:rPr>
              <w:t>ОРТОСТАН</w:t>
            </w:r>
            <w:r w:rsidRPr="00B917F8">
              <w:t xml:space="preserve">  </w:t>
            </w:r>
            <w:r w:rsidRPr="00B917F8">
              <w:rPr>
                <w:rFonts w:ascii="Times Cyr Bash Normal" w:hAnsi="Times Cyr Bash Normal"/>
              </w:rPr>
              <w:t>РЕСПУБЛИКА</w:t>
            </w:r>
            <w:r w:rsidRPr="00B917F8">
              <w:rPr>
                <w:rFonts w:ascii="Times Cyr Bash Normal" w:hAnsi="Times Cyr Bash Normal"/>
                <w:lang w:val="en-US"/>
              </w:rPr>
              <w:t>h</w:t>
            </w:r>
            <w:r w:rsidRPr="00B917F8">
              <w:rPr>
                <w:rFonts w:ascii="Times Cyr Bash Normal" w:hAnsi="Times Cyr Bash Normal"/>
              </w:rPr>
              <w:t>Ы</w:t>
            </w:r>
          </w:p>
          <w:p w:rsidR="00B917F8" w:rsidRPr="00B917F8" w:rsidRDefault="00B917F8" w:rsidP="00B917F8">
            <w:pPr>
              <w:jc w:val="center"/>
              <w:rPr>
                <w:rStyle w:val="FontStyle12"/>
                <w:sz w:val="20"/>
                <w:szCs w:val="20"/>
              </w:rPr>
            </w:pPr>
            <w:r w:rsidRPr="00B917F8">
              <w:rPr>
                <w:rStyle w:val="FontStyle12"/>
                <w:sz w:val="20"/>
                <w:szCs w:val="20"/>
              </w:rPr>
              <w:t>МИШК</w:t>
            </w:r>
            <w:r w:rsidRPr="00B917F8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B917F8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Style w:val="FontStyle12"/>
                <w:sz w:val="20"/>
                <w:szCs w:val="20"/>
              </w:rPr>
              <w:t>МУНИЦИПАЛЬ РАЙОН</w:t>
            </w:r>
            <w:r w:rsidRPr="00B917F8">
              <w:t>ЫНЫ</w:t>
            </w:r>
            <w:proofErr w:type="gramStart"/>
            <w:r w:rsidRPr="00B917F8">
              <w:rPr>
                <w:lang w:val="en-US"/>
              </w:rPr>
              <w:t>H</w:t>
            </w:r>
            <w:proofErr w:type="gramEnd"/>
          </w:p>
          <w:p w:rsidR="00B917F8" w:rsidRPr="00B917F8" w:rsidRDefault="00B917F8" w:rsidP="00B917F8">
            <w:pPr>
              <w:jc w:val="center"/>
            </w:pPr>
            <w:r w:rsidRPr="00B917F8">
              <w:t>ТЫМБАЙ АУЫЛ СОВЕТЫ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t>АУЫЛ БИЛ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М</w:t>
            </w:r>
            <w:r w:rsidRPr="00B917F8">
              <w:rPr>
                <w:rFonts w:ascii="a_Timer(05%) Bashkir" w:hAnsi="a_Timer(05%) Bashkir"/>
              </w:rPr>
              <w:t>Ә</w:t>
            </w:r>
            <w:proofErr w:type="gramStart"/>
            <w:r w:rsidRPr="00B917F8">
              <w:rPr>
                <w:rFonts w:ascii="a_Timer(05%) Bashkir" w:hAnsi="a_Timer(05%) Bashkir"/>
                <w:lang w:val="en-US"/>
              </w:rPr>
              <w:t>h</w:t>
            </w:r>
            <w:proofErr w:type="gramEnd"/>
            <w:r w:rsidRPr="00B917F8">
              <w:t>Е</w:t>
            </w:r>
          </w:p>
          <w:p w:rsidR="00B917F8" w:rsidRPr="00B917F8" w:rsidRDefault="00B917F8" w:rsidP="00B917F8">
            <w:pPr>
              <w:jc w:val="center"/>
              <w:rPr>
                <w:rFonts w:ascii="Times Cyr Bash Normal" w:hAnsi="Times Cyr Bash Normal"/>
              </w:rPr>
            </w:pPr>
            <w:r w:rsidRPr="00B917F8">
              <w:rPr>
                <w:rFonts w:ascii="Times Cyr Bash Normal" w:hAnsi="Times Cyr Bash Normal"/>
              </w:rPr>
              <w:t>ХАКИМИ</w:t>
            </w:r>
            <w:r w:rsidRPr="00B917F8">
              <w:rPr>
                <w:rFonts w:ascii="a_Timer(05%) Bashkir" w:hAnsi="a_Timer(05%) Bashkir"/>
              </w:rPr>
              <w:t>Ә</w:t>
            </w:r>
            <w:r w:rsidRPr="00B917F8">
              <w:rPr>
                <w:rFonts w:ascii="Times Cyr Bash Normal" w:hAnsi="Times Cyr Bash Normal"/>
              </w:rPr>
              <w:t>ТЕ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</w:t>
            </w:r>
            <w:proofErr w:type="spellStart"/>
            <w:r w:rsidRPr="00B917F8">
              <w:t>Тымб</w:t>
            </w:r>
            <w:proofErr w:type="spellEnd"/>
            <w:r w:rsidRPr="00B917F8">
              <w:rPr>
                <w:lang w:val="be-BY"/>
              </w:rPr>
              <w:t>а</w:t>
            </w:r>
            <w:proofErr w:type="spellStart"/>
            <w:r w:rsidRPr="00B917F8">
              <w:t>й</w:t>
            </w:r>
            <w:proofErr w:type="spellEnd"/>
            <w:r w:rsidRPr="00B917F8">
              <w:t xml:space="preserve"> а</w:t>
            </w:r>
            <w:r w:rsidRPr="00B917F8">
              <w:rPr>
                <w:lang w:val="be-BY"/>
              </w:rPr>
              <w:t>уылы</w:t>
            </w:r>
            <w:r w:rsidRPr="00B917F8">
              <w:t>, М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r w:rsidRPr="00B917F8">
              <w:rPr>
                <w:lang w:val="be-BY"/>
              </w:rPr>
              <w:t>кт</w:t>
            </w:r>
            <w:r w:rsidRPr="00B917F8">
              <w:rPr>
                <w:rFonts w:ascii="a_Timer(05%) Bashkir" w:hAnsi="a_Timer(05%) Bashkir"/>
                <w:lang w:val="be-BY"/>
              </w:rPr>
              <w:t>ә</w:t>
            </w:r>
            <w:proofErr w:type="gramStart"/>
            <w:r w:rsidRPr="00B917F8">
              <w:rPr>
                <w:lang w:val="be-BY"/>
              </w:rPr>
              <w:t>п</w:t>
            </w:r>
            <w:proofErr w:type="gramEnd"/>
            <w:r w:rsidRPr="00B917F8">
              <w:rPr>
                <w:lang w:val="be-BY"/>
              </w:rPr>
              <w:t xml:space="preserve">  урамы</w:t>
            </w:r>
            <w:r w:rsidRPr="00B917F8">
              <w:rPr>
                <w:rFonts w:ascii="Times Cyr Bash Normal" w:hAnsi="Times Cyr Bash Normal"/>
              </w:rPr>
              <w:t xml:space="preserve">.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  <w:tc>
          <w:tcPr>
            <w:tcW w:w="1843" w:type="dxa"/>
            <w:hideMark/>
          </w:tcPr>
          <w:p w:rsidR="00B917F8" w:rsidRPr="00B917F8" w:rsidRDefault="00E61700" w:rsidP="00B917F8">
            <w:pPr>
              <w:jc w:val="center"/>
              <w:rPr>
                <w:rFonts w:ascii="AC_Prg" w:hAnsi="AC_Prg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83.3pt">
                  <v:imagedata r:id="rId4" o:title=""/>
                </v:shape>
              </w:pict>
            </w:r>
          </w:p>
        </w:tc>
        <w:tc>
          <w:tcPr>
            <w:tcW w:w="3967" w:type="dxa"/>
            <w:hideMark/>
          </w:tcPr>
          <w:p w:rsidR="00B917F8" w:rsidRPr="00B917F8" w:rsidRDefault="00B917F8" w:rsidP="00B917F8">
            <w:pPr>
              <w:jc w:val="center"/>
            </w:pPr>
            <w:r w:rsidRPr="00B917F8">
              <w:rPr>
                <w:rFonts w:ascii="AC_Prg" w:hAnsi="AC_Prg"/>
              </w:rPr>
              <w:t></w:t>
            </w:r>
            <w:r w:rsidRPr="00B917F8">
              <w:t>РЕСПУБЛИКА БАШКОРТОСТАН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АДМИНИСТРАЦИЯ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СЕЛЬСКОГО ПОСЕЛЕНИЯ 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ТЫНБАЕВСКИЙ СЕЛЬСОВЕТ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МУНИЦИПАЛЬНОГО РАЙОНА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МИШКИНСКИЙ РАЙОН</w:t>
            </w:r>
          </w:p>
          <w:p w:rsidR="00B917F8" w:rsidRPr="00B917F8" w:rsidRDefault="00B917F8" w:rsidP="00B917F8">
            <w:pPr>
              <w:jc w:val="center"/>
            </w:pPr>
            <w:r w:rsidRPr="00B917F8">
              <w:t xml:space="preserve">452352, д. Тынбаево, </w:t>
            </w:r>
            <w:r w:rsidRPr="00B917F8">
              <w:rPr>
                <w:rFonts w:ascii="Times Cyr Bash Normal" w:hAnsi="Times Cyr Bash Normal"/>
              </w:rPr>
              <w:t xml:space="preserve">ул. </w:t>
            </w:r>
            <w:r w:rsidRPr="00B917F8">
              <w:t>Школьная</w:t>
            </w:r>
            <w:r w:rsidRPr="00B917F8">
              <w:rPr>
                <w:rFonts w:ascii="Times Cyr Bash Normal" w:hAnsi="Times Cyr Bash Normal"/>
              </w:rPr>
              <w:t xml:space="preserve">  </w:t>
            </w:r>
            <w:r w:rsidRPr="00B917F8">
              <w:t>2 а</w:t>
            </w:r>
          </w:p>
          <w:p w:rsidR="00B917F8" w:rsidRPr="00B917F8" w:rsidRDefault="00B917F8" w:rsidP="00B917F8">
            <w:pPr>
              <w:jc w:val="center"/>
            </w:pPr>
            <w:r w:rsidRPr="00B917F8">
              <w:t>Тел.: 2-64-34</w:t>
            </w: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056DC0" w:rsidRDefault="00056DC0" w:rsidP="008A6CF8">
      <w:pPr>
        <w:jc w:val="right"/>
        <w:rPr>
          <w:sz w:val="24"/>
          <w:szCs w:val="24"/>
        </w:rPr>
      </w:pPr>
    </w:p>
    <w:p w:rsidR="00056DC0" w:rsidRPr="00056DC0" w:rsidRDefault="00056DC0" w:rsidP="008A6CF8">
      <w:pPr>
        <w:jc w:val="right"/>
        <w:rPr>
          <w:b/>
          <w:sz w:val="24"/>
          <w:szCs w:val="24"/>
        </w:rPr>
      </w:pPr>
      <w:r w:rsidRPr="00056DC0">
        <w:rPr>
          <w:b/>
          <w:sz w:val="24"/>
          <w:szCs w:val="24"/>
        </w:rPr>
        <w:t>проект</w:t>
      </w: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Pr="00210808" w:rsidRDefault="008A6CF8" w:rsidP="008A6CF8">
      <w:pPr>
        <w:jc w:val="center"/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</w:t>
      </w:r>
      <w:r w:rsidR="00056DC0">
        <w:rPr>
          <w:rFonts w:ascii="a_Timer Bashkir" w:eastAsia="Calibri" w:hAnsi="a_Timer Bashkir"/>
          <w:sz w:val="28"/>
          <w:szCs w:val="22"/>
        </w:rPr>
        <w:t>К</w:t>
      </w:r>
      <w:r w:rsidRPr="00210808">
        <w:rPr>
          <w:rFonts w:eastAsia="Calibri"/>
          <w:sz w:val="28"/>
          <w:szCs w:val="22"/>
        </w:rPr>
        <w:t xml:space="preserve">АРАР                                                                 </w:t>
      </w:r>
      <w:proofErr w:type="gramStart"/>
      <w:r w:rsidRPr="00210808">
        <w:rPr>
          <w:rFonts w:eastAsia="Calibri"/>
          <w:sz w:val="28"/>
          <w:szCs w:val="22"/>
        </w:rPr>
        <w:t>Р</w:t>
      </w:r>
      <w:proofErr w:type="gramEnd"/>
      <w:r w:rsidRPr="00210808">
        <w:rPr>
          <w:rFonts w:eastAsia="Calibri"/>
          <w:sz w:val="28"/>
          <w:szCs w:val="22"/>
        </w:rPr>
        <w:t xml:space="preserve"> Е Ш Е Н И Е</w:t>
      </w:r>
    </w:p>
    <w:p w:rsidR="008A6CF8" w:rsidRPr="00210808" w:rsidRDefault="008A6CF8" w:rsidP="008A6CF8">
      <w:pPr>
        <w:jc w:val="both"/>
        <w:rPr>
          <w:rFonts w:eastAsia="Calibri"/>
          <w:b/>
          <w:sz w:val="28"/>
          <w:szCs w:val="22"/>
        </w:rPr>
      </w:pPr>
    </w:p>
    <w:p w:rsidR="008A6CF8" w:rsidRDefault="008A6CF8" w:rsidP="008A6CF8">
      <w:pPr>
        <w:spacing w:after="160" w:line="259" w:lineRule="auto"/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210808">
        <w:rPr>
          <w:rFonts w:eastAsia="Calibri"/>
          <w:sz w:val="28"/>
          <w:szCs w:val="22"/>
          <w:lang w:eastAsia="en-US"/>
        </w:rPr>
        <w:t xml:space="preserve"> </w:t>
      </w:r>
      <w:r w:rsidR="00056DC0">
        <w:rPr>
          <w:rFonts w:eastAsia="Calibri"/>
          <w:sz w:val="28"/>
          <w:szCs w:val="22"/>
          <w:lang w:eastAsia="en-US"/>
        </w:rPr>
        <w:t xml:space="preserve">   </w:t>
      </w:r>
      <w:r>
        <w:rPr>
          <w:rFonts w:eastAsia="Calibri"/>
          <w:sz w:val="28"/>
          <w:szCs w:val="22"/>
          <w:lang w:eastAsia="en-US"/>
        </w:rPr>
        <w:t xml:space="preserve"> октябрь</w:t>
      </w:r>
      <w:r w:rsidRPr="00210808">
        <w:rPr>
          <w:rFonts w:eastAsia="Calibri"/>
          <w:sz w:val="28"/>
          <w:szCs w:val="22"/>
          <w:lang w:eastAsia="en-US"/>
        </w:rPr>
        <w:t xml:space="preserve"> 2021 </w:t>
      </w:r>
      <w:proofErr w:type="spellStart"/>
      <w:r w:rsidRPr="00210808">
        <w:rPr>
          <w:rFonts w:eastAsia="Calibri"/>
          <w:sz w:val="28"/>
          <w:szCs w:val="22"/>
          <w:lang w:eastAsia="en-US"/>
        </w:rPr>
        <w:t>йыл</w:t>
      </w:r>
      <w:proofErr w:type="spellEnd"/>
      <w:r w:rsidRPr="00210808">
        <w:rPr>
          <w:rFonts w:eastAsia="Calibri"/>
          <w:sz w:val="28"/>
          <w:szCs w:val="22"/>
          <w:lang w:eastAsia="en-US"/>
        </w:rPr>
        <w:t xml:space="preserve">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 w:rsidR="00056DC0">
        <w:rPr>
          <w:rFonts w:eastAsia="Calibri"/>
          <w:sz w:val="28"/>
          <w:szCs w:val="22"/>
          <w:lang w:eastAsia="en-US"/>
        </w:rPr>
        <w:t xml:space="preserve">  </w:t>
      </w:r>
      <w:r w:rsidRPr="00312B4E">
        <w:rPr>
          <w:rFonts w:eastAsia="Calibri"/>
          <w:sz w:val="28"/>
          <w:szCs w:val="22"/>
          <w:lang w:eastAsia="en-US"/>
        </w:rPr>
        <w:t xml:space="preserve">      </w:t>
      </w:r>
      <w:r w:rsidRPr="00B917F8">
        <w:rPr>
          <w:rFonts w:eastAsia="Calibri"/>
          <w:color w:val="FF0000"/>
          <w:sz w:val="28"/>
          <w:szCs w:val="22"/>
          <w:lang w:eastAsia="en-US"/>
        </w:rPr>
        <w:t xml:space="preserve">   </w:t>
      </w:r>
      <w:r w:rsidRPr="00210808">
        <w:rPr>
          <w:rFonts w:eastAsia="Calibri"/>
          <w:sz w:val="28"/>
          <w:szCs w:val="22"/>
          <w:lang w:eastAsia="en-US"/>
        </w:rPr>
        <w:t xml:space="preserve">        </w:t>
      </w:r>
      <w:r>
        <w:rPr>
          <w:rFonts w:eastAsia="Calibri"/>
          <w:sz w:val="28"/>
          <w:szCs w:val="22"/>
          <w:lang w:eastAsia="en-US"/>
        </w:rPr>
        <w:t xml:space="preserve">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056DC0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</w:t>
      </w:r>
    </w:p>
    <w:p w:rsidR="008A6CF8" w:rsidRPr="00210808" w:rsidRDefault="008A6CF8" w:rsidP="00056DC0">
      <w:pPr>
        <w:tabs>
          <w:tab w:val="left" w:pos="142"/>
        </w:tabs>
        <w:spacing w:line="276" w:lineRule="auto"/>
        <w:ind w:left="142" w:right="141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опубликования перечня муниципального имущества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 w:rsidRPr="00210808"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proofErr w:type="gramStart"/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 xml:space="preserve">(с </w:t>
      </w:r>
      <w:proofErr w:type="spellStart"/>
      <w:r w:rsidRPr="008A08F6">
        <w:rPr>
          <w:sz w:val="28"/>
          <w:szCs w:val="28"/>
        </w:rPr>
        <w:t>изм</w:t>
      </w:r>
      <w:proofErr w:type="spellEnd"/>
      <w:r w:rsidRPr="008A08F6">
        <w:rPr>
          <w:sz w:val="28"/>
          <w:szCs w:val="28"/>
        </w:rPr>
        <w:t>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</w:t>
      </w:r>
      <w:proofErr w:type="gramEnd"/>
      <w:r w:rsidRPr="004E4FE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E4FEA">
        <w:rPr>
          <w:rFonts w:eastAsia="Calibri"/>
          <w:sz w:val="28"/>
          <w:szCs w:val="28"/>
          <w:lang w:eastAsia="en-US"/>
        </w:rPr>
        <w:t>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</w:t>
      </w:r>
      <w:r w:rsidRPr="00241A3A">
        <w:rPr>
          <w:rFonts w:eastAsia="Calibri"/>
          <w:sz w:val="28"/>
          <w:szCs w:val="28"/>
        </w:rPr>
        <w:lastRenderedPageBreak/>
        <w:t>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</w:t>
      </w:r>
      <w:proofErr w:type="gramEnd"/>
      <w:r w:rsidRPr="00241A3A">
        <w:rPr>
          <w:rFonts w:eastAsia="Calibri"/>
          <w:sz w:val="28"/>
          <w:szCs w:val="28"/>
        </w:rPr>
        <w:t xml:space="preserve">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>Мишкинский</w:t>
      </w:r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от 1</w:t>
      </w:r>
      <w:r w:rsidR="00B917F8">
        <w:rPr>
          <w:sz w:val="28"/>
          <w:szCs w:val="28"/>
        </w:rPr>
        <w:t>9</w:t>
      </w:r>
      <w:r>
        <w:rPr>
          <w:sz w:val="28"/>
          <w:szCs w:val="28"/>
        </w:rPr>
        <w:t xml:space="preserve"> ию</w:t>
      </w:r>
      <w:r w:rsidR="00B917F8">
        <w:rPr>
          <w:sz w:val="28"/>
          <w:szCs w:val="28"/>
        </w:rPr>
        <w:t>л</w:t>
      </w:r>
      <w:r>
        <w:rPr>
          <w:sz w:val="28"/>
          <w:szCs w:val="28"/>
        </w:rPr>
        <w:t>я 2019 года № 2</w:t>
      </w:r>
      <w:r w:rsidR="00B917F8">
        <w:rPr>
          <w:sz w:val="28"/>
          <w:szCs w:val="28"/>
        </w:rPr>
        <w:t>4</w:t>
      </w:r>
      <w:r>
        <w:rPr>
          <w:sz w:val="28"/>
          <w:szCs w:val="28"/>
        </w:rPr>
        <w:t>8 «</w:t>
      </w:r>
      <w:r w:rsidRPr="001F36B6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r w:rsidR="00B917F8">
        <w:rPr>
          <w:sz w:val="28"/>
          <w:szCs w:val="28"/>
        </w:rPr>
        <w:t>Тынбаевский</w:t>
      </w:r>
      <w:r w:rsidRPr="001F36B6">
        <w:rPr>
          <w:sz w:val="28"/>
          <w:szCs w:val="28"/>
        </w:rPr>
        <w:t xml:space="preserve"> сельсовет муниципального района Мишкинский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1F36B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proofErr w:type="spellStart"/>
      <w:r w:rsidR="00B917F8">
        <w:rPr>
          <w:sz w:val="28"/>
          <w:szCs w:val="28"/>
        </w:rPr>
        <w:t>д</w:t>
      </w:r>
      <w:proofErr w:type="gramStart"/>
      <w:r w:rsidR="00B917F8">
        <w:rPr>
          <w:sz w:val="28"/>
          <w:szCs w:val="28"/>
        </w:rPr>
        <w:t>.Т</w:t>
      </w:r>
      <w:proofErr w:type="gramEnd"/>
      <w:r w:rsidR="00B917F8">
        <w:rPr>
          <w:sz w:val="28"/>
          <w:szCs w:val="28"/>
        </w:rPr>
        <w:t>ынбаево</w:t>
      </w:r>
      <w:proofErr w:type="spellEnd"/>
      <w:r w:rsidRPr="001F36B6">
        <w:rPr>
          <w:sz w:val="28"/>
          <w:szCs w:val="28"/>
        </w:rPr>
        <w:t xml:space="preserve">, ул. </w:t>
      </w:r>
      <w:r w:rsidR="00B917F8">
        <w:rPr>
          <w:sz w:val="28"/>
          <w:szCs w:val="28"/>
        </w:rPr>
        <w:t xml:space="preserve">Школьная </w:t>
      </w:r>
      <w:r w:rsidRPr="001F36B6">
        <w:rPr>
          <w:sz w:val="28"/>
          <w:szCs w:val="28"/>
        </w:rPr>
        <w:t xml:space="preserve">, д. </w:t>
      </w:r>
      <w:r w:rsidR="00B917F8">
        <w:rPr>
          <w:sz w:val="28"/>
          <w:szCs w:val="28"/>
        </w:rPr>
        <w:t>2а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разместить на официальном сайте муниципального района Мишкинский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район https://mishkan.ru в разделе </w:t>
      </w:r>
      <w:r w:rsidR="00B917F8">
        <w:rPr>
          <w:sz w:val="28"/>
          <w:szCs w:val="28"/>
        </w:rPr>
        <w:t>Тынбаевский</w:t>
      </w:r>
      <w:r w:rsidRPr="001F36B6">
        <w:rPr>
          <w:sz w:val="28"/>
          <w:szCs w:val="28"/>
        </w:rPr>
        <w:t xml:space="preserve">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8A6CF8" w:rsidRPr="001F36B6" w:rsidRDefault="00B917F8" w:rsidP="008A6CF8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Тынбаевский</w:t>
      </w:r>
      <w:r w:rsidR="008A6CF8">
        <w:rPr>
          <w:sz w:val="28"/>
          <w:szCs w:val="28"/>
        </w:rPr>
        <w:t xml:space="preserve"> сельсовет</w:t>
      </w:r>
      <w:r w:rsidR="008A6CF8" w:rsidRPr="001F36B6">
        <w:rPr>
          <w:sz w:val="28"/>
          <w:szCs w:val="28"/>
        </w:rPr>
        <w:t xml:space="preserve">                                                                 </w:t>
      </w:r>
      <w:r w:rsidR="008A6CF8">
        <w:rPr>
          <w:sz w:val="28"/>
          <w:szCs w:val="28"/>
        </w:rPr>
        <w:t xml:space="preserve">  </w:t>
      </w:r>
      <w:r w:rsidR="008A6CF8" w:rsidRPr="001F3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Д.Д.Янгубаев</w:t>
      </w:r>
      <w:proofErr w:type="spellEnd"/>
    </w:p>
    <w:p w:rsidR="008A6CF8" w:rsidRPr="00073298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8A6CF8" w:rsidRDefault="008A6CF8" w:rsidP="008A6CF8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  <w:r w:rsidRPr="005B6AF0">
        <w:rPr>
          <w:color w:val="000000"/>
          <w:sz w:val="24"/>
          <w:szCs w:val="24"/>
        </w:rPr>
        <w:t xml:space="preserve">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</w:t>
      </w:r>
      <w:r w:rsidR="00B917F8">
        <w:rPr>
          <w:color w:val="000000"/>
          <w:sz w:val="24"/>
          <w:szCs w:val="24"/>
        </w:rPr>
        <w:t>Тынбаевский</w:t>
      </w:r>
      <w:r>
        <w:rPr>
          <w:color w:val="000000"/>
          <w:sz w:val="24"/>
          <w:szCs w:val="24"/>
        </w:rPr>
        <w:t xml:space="preserve"> сельсовет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Мишкинский</w:t>
      </w:r>
      <w:r w:rsidRPr="005B6AF0">
        <w:rPr>
          <w:color w:val="000000"/>
          <w:sz w:val="24"/>
          <w:szCs w:val="24"/>
        </w:rPr>
        <w:t xml:space="preserve"> район </w:t>
      </w:r>
    </w:p>
    <w:p w:rsidR="008A6CF8" w:rsidRPr="005B6AF0" w:rsidRDefault="008A6CF8" w:rsidP="008A6CF8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  <w:r w:rsidRPr="005B6AF0">
        <w:rPr>
          <w:i/>
          <w:color w:val="000000"/>
          <w:sz w:val="24"/>
          <w:szCs w:val="24"/>
        </w:rPr>
        <w:t xml:space="preserve">        </w:t>
      </w:r>
    </w:p>
    <w:p w:rsidR="008A6CF8" w:rsidRPr="005B6AF0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01 октября 2021 г. №</w:t>
      </w:r>
      <w:r w:rsidRPr="00B917F8">
        <w:rPr>
          <w:color w:val="FF0000"/>
          <w:sz w:val="24"/>
          <w:szCs w:val="24"/>
        </w:rPr>
        <w:t xml:space="preserve"> </w:t>
      </w:r>
      <w:r w:rsidR="00312B4E" w:rsidRPr="00312B4E">
        <w:rPr>
          <w:sz w:val="24"/>
          <w:szCs w:val="24"/>
        </w:rPr>
        <w:t>135</w:t>
      </w:r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1. </w:t>
      </w:r>
      <w:proofErr w:type="gramStart"/>
      <w:r w:rsidRPr="00712831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712831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</w:t>
      </w:r>
      <w:r>
        <w:rPr>
          <w:rFonts w:eastAsia="Calibri"/>
          <w:sz w:val="28"/>
          <w:szCs w:val="28"/>
          <w:lang w:eastAsia="en-US"/>
        </w:rPr>
        <w:lastRenderedPageBreak/>
        <w:t>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индивидуальными предпринимателями и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>применяющим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</w:t>
      </w:r>
      <w:proofErr w:type="gramEnd"/>
      <w:r w:rsidRPr="00712831">
        <w:rPr>
          <w:rFonts w:eastAsia="Calibri"/>
          <w:sz w:val="28"/>
          <w:szCs w:val="28"/>
          <w:lang w:eastAsia="en-US"/>
        </w:rPr>
        <w:t xml:space="preserve">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</w:t>
      </w:r>
      <w:r w:rsidRPr="00712831">
        <w:rPr>
          <w:sz w:val="28"/>
          <w:szCs w:val="28"/>
        </w:rPr>
        <w:lastRenderedPageBreak/>
        <w:t>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из перечня 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proofErr w:type="gramEnd"/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4. </w:t>
      </w:r>
      <w:proofErr w:type="gramStart"/>
      <w:r w:rsidRPr="00712831">
        <w:rPr>
          <w:sz w:val="28"/>
          <w:szCs w:val="28"/>
        </w:rPr>
        <w:t>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712831">
        <w:rPr>
          <w:sz w:val="28"/>
          <w:szCs w:val="28"/>
        </w:rPr>
        <w:t xml:space="preserve">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имуществе, в </w:t>
      </w:r>
      <w:r w:rsidRPr="00712831">
        <w:rPr>
          <w:sz w:val="28"/>
          <w:szCs w:val="28"/>
        </w:rPr>
        <w:lastRenderedPageBreak/>
        <w:t>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lastRenderedPageBreak/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 </w:t>
      </w:r>
      <w:hyperlink r:id="rId11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712831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поселения </w:t>
      </w:r>
      <w:r w:rsidR="00B917F8">
        <w:rPr>
          <w:rFonts w:eastAsia="Calibri"/>
          <w:sz w:val="28"/>
          <w:szCs w:val="28"/>
          <w:lang w:eastAsia="en-US"/>
        </w:rPr>
        <w:t>Тынбаевский</w:t>
      </w:r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Мишкинский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>
      <w:bookmarkStart w:id="0" w:name="_GoBack"/>
      <w:bookmarkEnd w:id="0"/>
    </w:p>
    <w:sectPr w:rsidR="00F710D9" w:rsidSect="00DD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3527"/>
    <w:rsid w:val="00056DC0"/>
    <w:rsid w:val="00312B4E"/>
    <w:rsid w:val="008A6CF8"/>
    <w:rsid w:val="00B917F8"/>
    <w:rsid w:val="00C43527"/>
    <w:rsid w:val="00DD490A"/>
    <w:rsid w:val="00E61700"/>
    <w:rsid w:val="00F7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7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rsid w:val="00B917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Admin</cp:lastModifiedBy>
  <cp:revision>5</cp:revision>
  <cp:lastPrinted>2021-10-21T04:05:00Z</cp:lastPrinted>
  <dcterms:created xsi:type="dcterms:W3CDTF">2021-10-15T10:38:00Z</dcterms:created>
  <dcterms:modified xsi:type="dcterms:W3CDTF">2021-10-21T04:05:00Z</dcterms:modified>
</cp:coreProperties>
</file>