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9356" w14:textId="77777777"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44DC305F" w14:textId="77777777"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4E387617" w14:textId="77777777"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6717386E" w14:textId="77777777"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00DCB945" w14:textId="77777777"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2EBC2F5C" w14:textId="77777777" w:rsidR="00962143" w:rsidRDefault="00962143" w:rsidP="00962143">
      <w:pPr>
        <w:pStyle w:val="af"/>
        <w:jc w:val="center"/>
        <w:rPr>
          <w:sz w:val="28"/>
          <w:szCs w:val="28"/>
        </w:rPr>
      </w:pPr>
    </w:p>
    <w:p w14:paraId="0471A51C" w14:textId="77777777" w:rsidR="00962143" w:rsidRDefault="00962143" w:rsidP="00962143">
      <w:pPr>
        <w:pStyle w:val="af"/>
        <w:jc w:val="center"/>
        <w:rPr>
          <w:sz w:val="28"/>
          <w:szCs w:val="28"/>
        </w:rPr>
      </w:pPr>
    </w:p>
    <w:p w14:paraId="16D7C322" w14:textId="77777777" w:rsidR="00962143" w:rsidRDefault="00962143" w:rsidP="00962143">
      <w:pPr>
        <w:pStyle w:val="af"/>
        <w:jc w:val="center"/>
        <w:rPr>
          <w:sz w:val="28"/>
          <w:szCs w:val="28"/>
        </w:rPr>
      </w:pPr>
    </w:p>
    <w:p w14:paraId="6E65A1AA" w14:textId="77777777" w:rsidR="00962143" w:rsidRPr="00962143" w:rsidRDefault="00962143" w:rsidP="00962143">
      <w:pPr>
        <w:pStyle w:val="af"/>
        <w:jc w:val="center"/>
        <w:rPr>
          <w:b/>
          <w:sz w:val="28"/>
          <w:szCs w:val="28"/>
        </w:rPr>
      </w:pPr>
      <w:r w:rsidRPr="00962143">
        <w:rPr>
          <w:b/>
          <w:sz w:val="28"/>
          <w:szCs w:val="28"/>
        </w:rPr>
        <w:t>ЗАКЛЮЧЕНИЕ</w:t>
      </w:r>
    </w:p>
    <w:p w14:paraId="4BF7E2B1" w14:textId="3C521109" w:rsidR="00962143" w:rsidRPr="00962143" w:rsidRDefault="00A347A2" w:rsidP="00962143">
      <w:pPr>
        <w:pStyle w:val="a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</w:t>
      </w:r>
      <w:r w:rsidR="00962143" w:rsidRPr="00962143">
        <w:rPr>
          <w:b/>
          <w:sz w:val="28"/>
          <w:szCs w:val="28"/>
        </w:rPr>
        <w:t xml:space="preserve"> к годовому отчету об </w:t>
      </w:r>
      <w:proofErr w:type="gramStart"/>
      <w:r w:rsidR="00962143" w:rsidRPr="00962143">
        <w:rPr>
          <w:b/>
          <w:sz w:val="28"/>
          <w:szCs w:val="28"/>
        </w:rPr>
        <w:t>исполнении  бюджета</w:t>
      </w:r>
      <w:proofErr w:type="gramEnd"/>
      <w:r w:rsidR="00962143" w:rsidRPr="009621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CA5199">
        <w:rPr>
          <w:b/>
          <w:sz w:val="28"/>
          <w:szCs w:val="28"/>
        </w:rPr>
        <w:t>Тынбаевский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="00962143" w:rsidRPr="00962143">
        <w:rPr>
          <w:b/>
          <w:sz w:val="28"/>
          <w:szCs w:val="28"/>
        </w:rPr>
        <w:t xml:space="preserve">муниципального района </w:t>
      </w:r>
      <w:r w:rsidR="00CA5199">
        <w:rPr>
          <w:b/>
          <w:sz w:val="28"/>
          <w:szCs w:val="28"/>
        </w:rPr>
        <w:t>Мишкинский</w:t>
      </w:r>
      <w:r w:rsidR="00962143" w:rsidRPr="00962143">
        <w:rPr>
          <w:b/>
          <w:sz w:val="28"/>
          <w:szCs w:val="28"/>
        </w:rPr>
        <w:t xml:space="preserve"> район Республики Башкортостан за 20</w:t>
      </w:r>
      <w:r w:rsidR="00365C99">
        <w:rPr>
          <w:b/>
          <w:sz w:val="28"/>
          <w:szCs w:val="28"/>
        </w:rPr>
        <w:t>2</w:t>
      </w:r>
      <w:r w:rsidR="00246506">
        <w:rPr>
          <w:b/>
          <w:sz w:val="28"/>
          <w:szCs w:val="28"/>
        </w:rPr>
        <w:t>1</w:t>
      </w:r>
      <w:r w:rsidR="00962143" w:rsidRPr="00962143">
        <w:rPr>
          <w:b/>
          <w:sz w:val="28"/>
          <w:szCs w:val="28"/>
        </w:rPr>
        <w:t xml:space="preserve"> год</w:t>
      </w:r>
    </w:p>
    <w:p w14:paraId="7FC08021" w14:textId="77777777"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14:paraId="17007E68" w14:textId="77777777"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8FE1E8C" w14:textId="77777777"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7E68E45" w14:textId="25C2CBCF" w:rsidR="00752F5E" w:rsidRDefault="00962143" w:rsidP="0096214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proofErr w:type="gramStart"/>
      <w:r>
        <w:rPr>
          <w:sz w:val="28"/>
          <w:szCs w:val="28"/>
        </w:rPr>
        <w:t>решением  Совета</w:t>
      </w:r>
      <w:proofErr w:type="gramEnd"/>
      <w:r>
        <w:rPr>
          <w:sz w:val="28"/>
          <w:szCs w:val="28"/>
        </w:rPr>
        <w:t xml:space="preserve"> </w:t>
      </w:r>
      <w:r w:rsidR="00A347A2">
        <w:rPr>
          <w:sz w:val="28"/>
          <w:szCs w:val="28"/>
        </w:rPr>
        <w:t xml:space="preserve">сельского поселения </w:t>
      </w:r>
      <w:proofErr w:type="spellStart"/>
      <w:r w:rsidR="00CA5199">
        <w:rPr>
          <w:sz w:val="28"/>
          <w:szCs w:val="28"/>
        </w:rPr>
        <w:t>Тынбаевский</w:t>
      </w:r>
      <w:proofErr w:type="spellEnd"/>
      <w:r w:rsidR="00A347A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CA5199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район Республики Башкортостан</w:t>
      </w:r>
    </w:p>
    <w:p w14:paraId="02ECA365" w14:textId="2174B878" w:rsidR="00962143" w:rsidRDefault="00694EDA" w:rsidP="00694EDA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2143">
        <w:rPr>
          <w:sz w:val="28"/>
          <w:szCs w:val="28"/>
        </w:rPr>
        <w:t xml:space="preserve"> от </w:t>
      </w:r>
      <w:proofErr w:type="gramStart"/>
      <w:r w:rsidR="00962143">
        <w:rPr>
          <w:sz w:val="28"/>
          <w:szCs w:val="28"/>
        </w:rPr>
        <w:t>«</w:t>
      </w:r>
      <w:r>
        <w:rPr>
          <w:sz w:val="28"/>
          <w:szCs w:val="28"/>
        </w:rPr>
        <w:t xml:space="preserve"> 12</w:t>
      </w:r>
      <w:proofErr w:type="gramEnd"/>
      <w:r>
        <w:rPr>
          <w:sz w:val="28"/>
          <w:szCs w:val="28"/>
        </w:rPr>
        <w:t xml:space="preserve">   </w:t>
      </w:r>
      <w:r w:rsidR="00962143">
        <w:rPr>
          <w:sz w:val="28"/>
          <w:szCs w:val="28"/>
        </w:rPr>
        <w:t>»</w:t>
      </w:r>
      <w:r w:rsidR="00B2211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B22116">
        <w:rPr>
          <w:sz w:val="28"/>
          <w:szCs w:val="28"/>
        </w:rPr>
        <w:t xml:space="preserve"> </w:t>
      </w:r>
      <w:r w:rsidR="00962143">
        <w:rPr>
          <w:sz w:val="28"/>
          <w:szCs w:val="28"/>
        </w:rPr>
        <w:t>20</w:t>
      </w:r>
      <w:r w:rsidR="00752F5E">
        <w:rPr>
          <w:sz w:val="28"/>
          <w:szCs w:val="28"/>
        </w:rPr>
        <w:t>2</w:t>
      </w:r>
      <w:r w:rsidR="00246506">
        <w:rPr>
          <w:sz w:val="28"/>
          <w:szCs w:val="28"/>
        </w:rPr>
        <w:t>2</w:t>
      </w:r>
      <w:r w:rsidR="00962143">
        <w:rPr>
          <w:sz w:val="28"/>
          <w:szCs w:val="28"/>
        </w:rPr>
        <w:t>г. №</w:t>
      </w:r>
      <w:r w:rsidR="00AF6ED7">
        <w:rPr>
          <w:sz w:val="28"/>
          <w:szCs w:val="28"/>
        </w:rPr>
        <w:t>183а</w:t>
      </w:r>
    </w:p>
    <w:p w14:paraId="4B450141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314DF0DC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161DF507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164DBD80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3F6B9491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1D2F59F1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3C9A2F2B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02105C71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48B70A08" w14:textId="77777777" w:rsidR="00962143" w:rsidRDefault="00962143" w:rsidP="00962143">
      <w:pPr>
        <w:pStyle w:val="af"/>
        <w:jc w:val="right"/>
        <w:rPr>
          <w:sz w:val="28"/>
          <w:szCs w:val="28"/>
        </w:rPr>
      </w:pPr>
    </w:p>
    <w:p w14:paraId="3108AA7A" w14:textId="77777777" w:rsidR="00B352C9" w:rsidRDefault="001A6104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360"/>
        <w:ind w:firstLine="0"/>
        <w:jc w:val="center"/>
      </w:pPr>
      <w:r>
        <w:rPr>
          <w:b/>
          <w:bCs/>
        </w:rPr>
        <w:lastRenderedPageBreak/>
        <w:t>Общие положения</w:t>
      </w:r>
    </w:p>
    <w:p w14:paraId="3480E56F" w14:textId="25005F18" w:rsidR="0027014C" w:rsidRPr="0027014C" w:rsidRDefault="0027014C" w:rsidP="0027014C">
      <w:pPr>
        <w:spacing w:line="276" w:lineRule="auto"/>
        <w:ind w:firstLine="709"/>
        <w:jc w:val="both"/>
        <w:rPr>
          <w:sz w:val="28"/>
          <w:szCs w:val="28"/>
        </w:rPr>
      </w:pPr>
      <w:r w:rsidRPr="0027014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347A2">
        <w:rPr>
          <w:rFonts w:ascii="Times New Roman" w:hAnsi="Times New Roman" w:cs="Times New Roman"/>
          <w:sz w:val="28"/>
          <w:szCs w:val="28"/>
        </w:rPr>
        <w:t xml:space="preserve">Ревизионной комиссии сельского поселения </w:t>
      </w:r>
      <w:proofErr w:type="spellStart"/>
      <w:r w:rsidR="00CA5199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="00A3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A5199">
        <w:rPr>
          <w:rFonts w:ascii="Times New Roman" w:hAnsi="Times New Roman" w:cs="Times New Roman"/>
          <w:sz w:val="28"/>
          <w:szCs w:val="28"/>
        </w:rPr>
        <w:t>Мишкинский</w:t>
      </w:r>
      <w:r w:rsidRPr="00270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проект решения Совета </w:t>
      </w:r>
      <w:r w:rsidR="00A347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="00A3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5199">
        <w:rPr>
          <w:rFonts w:ascii="Times New Roman" w:hAnsi="Times New Roman" w:cs="Times New Roman"/>
          <w:sz w:val="28"/>
          <w:szCs w:val="28"/>
        </w:rPr>
        <w:t>Мишкинский</w:t>
      </w:r>
      <w:r w:rsidRPr="0027014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«О бюджете </w:t>
      </w:r>
      <w:r w:rsidR="008827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="008827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5199">
        <w:rPr>
          <w:rFonts w:ascii="Times New Roman" w:hAnsi="Times New Roman" w:cs="Times New Roman"/>
          <w:sz w:val="28"/>
          <w:szCs w:val="28"/>
        </w:rPr>
        <w:t>Мишкинский</w:t>
      </w:r>
      <w:r w:rsidRPr="00270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246506">
        <w:rPr>
          <w:rFonts w:ascii="Times New Roman" w:hAnsi="Times New Roman" w:cs="Times New Roman"/>
          <w:sz w:val="28"/>
          <w:szCs w:val="28"/>
        </w:rPr>
        <w:t>1</w:t>
      </w:r>
      <w:r w:rsidRPr="002701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6506">
        <w:rPr>
          <w:rFonts w:ascii="Times New Roman" w:hAnsi="Times New Roman" w:cs="Times New Roman"/>
          <w:sz w:val="28"/>
          <w:szCs w:val="28"/>
        </w:rPr>
        <w:t>2</w:t>
      </w:r>
      <w:r w:rsidRPr="0027014C">
        <w:rPr>
          <w:rFonts w:ascii="Times New Roman" w:hAnsi="Times New Roman" w:cs="Times New Roman"/>
          <w:sz w:val="28"/>
          <w:szCs w:val="28"/>
        </w:rPr>
        <w:t xml:space="preserve"> и 202</w:t>
      </w:r>
      <w:r w:rsidR="00246506">
        <w:rPr>
          <w:rFonts w:ascii="Times New Roman" w:hAnsi="Times New Roman" w:cs="Times New Roman"/>
          <w:sz w:val="28"/>
          <w:szCs w:val="28"/>
        </w:rPr>
        <w:t>3</w:t>
      </w:r>
      <w:r w:rsidRPr="0027014C">
        <w:rPr>
          <w:rFonts w:ascii="Times New Roman" w:hAnsi="Times New Roman" w:cs="Times New Roman"/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Федерации, Законами Республики Башкортостан от 15.07.2005 № 205-з «О бюджетном процессе в Республике Башкортостан»,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Положением «О бюджетном процессе в 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сельском поселении </w:t>
      </w:r>
      <w:proofErr w:type="spellStart"/>
      <w:r w:rsidR="00CA5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Тынбаевский</w:t>
      </w:r>
      <w:proofErr w:type="spellEnd"/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Мишкинский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Башкортостан», «О </w:t>
      </w:r>
      <w:r w:rsidR="00A3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ревизионной комиссии 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Тынбаевский</w:t>
      </w:r>
      <w:proofErr w:type="spellEnd"/>
      <w:r w:rsidR="00A3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Мишкинский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Башкортостан» </w:t>
      </w:r>
      <w:r w:rsidRPr="0027014C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</w:t>
      </w:r>
      <w:r w:rsidR="003F419B">
        <w:rPr>
          <w:rFonts w:ascii="Times New Roman" w:hAnsi="Times New Roman" w:cs="Times New Roman"/>
          <w:sz w:val="28"/>
          <w:szCs w:val="28"/>
        </w:rPr>
        <w:t>,</w:t>
      </w:r>
      <w:r w:rsidRPr="0027014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F419B">
        <w:rPr>
          <w:rFonts w:ascii="Times New Roman" w:hAnsi="Times New Roman" w:cs="Times New Roman"/>
          <w:sz w:val="28"/>
          <w:szCs w:val="28"/>
        </w:rPr>
        <w:t xml:space="preserve"> и муниципального района </w:t>
      </w:r>
      <w:r w:rsidR="00CA5199">
        <w:rPr>
          <w:rFonts w:ascii="Times New Roman" w:hAnsi="Times New Roman" w:cs="Times New Roman"/>
          <w:sz w:val="28"/>
          <w:szCs w:val="28"/>
        </w:rPr>
        <w:t>Мишкинский</w:t>
      </w:r>
      <w:r w:rsidR="003F41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7014C">
        <w:rPr>
          <w:sz w:val="28"/>
          <w:szCs w:val="28"/>
        </w:rPr>
        <w:t>.</w:t>
      </w:r>
    </w:p>
    <w:p w14:paraId="4FEEA85E" w14:textId="630694EA" w:rsidR="0027014C" w:rsidRDefault="001A6104" w:rsidP="0027014C">
      <w:pPr>
        <w:pStyle w:val="1"/>
        <w:shd w:val="clear" w:color="auto" w:fill="auto"/>
        <w:ind w:firstLine="720"/>
        <w:jc w:val="both"/>
        <w:rPr>
          <w:color w:val="auto"/>
          <w:lang w:bidi="ar-SA"/>
        </w:rPr>
      </w:pPr>
      <w:r>
        <w:t xml:space="preserve">Анализ исполнения бюджета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27014C">
        <w:t xml:space="preserve">муниципального района </w:t>
      </w:r>
      <w:r w:rsidR="00CA5199">
        <w:t>Мишкинский</w:t>
      </w:r>
      <w:r w:rsidR="0027014C">
        <w:t xml:space="preserve"> район </w:t>
      </w:r>
      <w:r>
        <w:t>Республики Башкортостан за 20</w:t>
      </w:r>
      <w:r w:rsidR="00365C99">
        <w:t>2</w:t>
      </w:r>
      <w:r w:rsidR="00936D03">
        <w:t>1</w:t>
      </w:r>
      <w:r>
        <w:t xml:space="preserve"> год проведен на основе отчета об исполнении бюджета</w:t>
      </w:r>
      <w:r w:rsidR="00B22116">
        <w:t xml:space="preserve">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27014C">
        <w:t xml:space="preserve">муниципального района </w:t>
      </w:r>
      <w:r w:rsidR="00CA5199">
        <w:t>Мишкинский</w:t>
      </w:r>
      <w:r w:rsidR="0027014C">
        <w:t xml:space="preserve"> район</w:t>
      </w:r>
      <w:r>
        <w:t xml:space="preserve"> Республики Башкортостан за 20</w:t>
      </w:r>
      <w:r w:rsidR="00365C99">
        <w:t>2</w:t>
      </w:r>
      <w:r w:rsidR="00936D03">
        <w:t>1</w:t>
      </w:r>
      <w:r>
        <w:t xml:space="preserve"> год,  направленного в </w:t>
      </w:r>
      <w:r w:rsidR="005353D3">
        <w:t>Ревизионную комиссию</w:t>
      </w:r>
      <w:r w:rsidR="00B22116">
        <w:t xml:space="preserve">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27014C">
        <w:t xml:space="preserve">муниципального района </w:t>
      </w:r>
      <w:r w:rsidR="00CA5199">
        <w:t>Мишкинский</w:t>
      </w:r>
      <w:r w:rsidR="0027014C">
        <w:t xml:space="preserve"> район </w:t>
      </w:r>
      <w:r>
        <w:t>Республики Башкортостан в соответствии со статьей 5</w:t>
      </w:r>
      <w:r w:rsidR="0027014C">
        <w:t>6</w:t>
      </w:r>
      <w:r w:rsidR="00E66866">
        <w:t xml:space="preserve"> </w:t>
      </w:r>
      <w:r w:rsidR="0027014C" w:rsidRPr="0027014C">
        <w:rPr>
          <w:color w:val="auto"/>
          <w:lang w:bidi="ar-SA"/>
        </w:rPr>
        <w:t>Положением «О бюджетном процессе в</w:t>
      </w:r>
      <w:r w:rsidR="00B22116">
        <w:rPr>
          <w:color w:val="auto"/>
          <w:lang w:bidi="ar-SA"/>
        </w:rPr>
        <w:t xml:space="preserve"> </w:t>
      </w:r>
      <w:r w:rsidR="005353D3">
        <w:rPr>
          <w:color w:val="auto"/>
          <w:lang w:bidi="ar-SA"/>
        </w:rPr>
        <w:t xml:space="preserve">сельском поселении </w:t>
      </w:r>
      <w:proofErr w:type="spellStart"/>
      <w:r w:rsidR="00CA5199">
        <w:rPr>
          <w:color w:val="auto"/>
          <w:lang w:bidi="ar-SA"/>
        </w:rPr>
        <w:t>Тынбаевский</w:t>
      </w:r>
      <w:proofErr w:type="spellEnd"/>
      <w:r w:rsidR="005353D3">
        <w:rPr>
          <w:color w:val="auto"/>
          <w:lang w:bidi="ar-SA"/>
        </w:rPr>
        <w:t xml:space="preserve"> сельсовет </w:t>
      </w:r>
      <w:r w:rsidR="0027014C" w:rsidRPr="0027014C">
        <w:rPr>
          <w:color w:val="auto"/>
          <w:lang w:bidi="ar-SA"/>
        </w:rPr>
        <w:t>муниципально</w:t>
      </w:r>
      <w:r w:rsidR="005353D3">
        <w:rPr>
          <w:color w:val="auto"/>
          <w:lang w:bidi="ar-SA"/>
        </w:rPr>
        <w:t>го</w:t>
      </w:r>
      <w:r w:rsidR="0027014C" w:rsidRPr="0027014C">
        <w:rPr>
          <w:color w:val="auto"/>
          <w:lang w:bidi="ar-SA"/>
        </w:rPr>
        <w:t xml:space="preserve"> район</w:t>
      </w:r>
      <w:r w:rsidR="005353D3">
        <w:rPr>
          <w:color w:val="auto"/>
          <w:lang w:bidi="ar-SA"/>
        </w:rPr>
        <w:t>а</w:t>
      </w:r>
      <w:r w:rsidR="0027014C" w:rsidRPr="0027014C">
        <w:rPr>
          <w:color w:val="auto"/>
          <w:lang w:bidi="ar-SA"/>
        </w:rPr>
        <w:t xml:space="preserve"> </w:t>
      </w:r>
      <w:r w:rsidR="00CA5199">
        <w:rPr>
          <w:color w:val="auto"/>
          <w:lang w:bidi="ar-SA"/>
        </w:rPr>
        <w:t>Мишкинский</w:t>
      </w:r>
      <w:r w:rsidR="0027014C" w:rsidRPr="0027014C">
        <w:rPr>
          <w:color w:val="auto"/>
          <w:lang w:bidi="ar-SA"/>
        </w:rPr>
        <w:t xml:space="preserve"> район Республики Башкортостан»</w:t>
      </w:r>
      <w:r w:rsidR="0027014C">
        <w:rPr>
          <w:color w:val="auto"/>
          <w:lang w:bidi="ar-SA"/>
        </w:rPr>
        <w:t>.</w:t>
      </w:r>
    </w:p>
    <w:p w14:paraId="11BDFE36" w14:textId="4C73C980" w:rsidR="00752F5E" w:rsidRDefault="001A6104" w:rsidP="0027014C">
      <w:pPr>
        <w:pStyle w:val="1"/>
        <w:shd w:val="clear" w:color="auto" w:fill="auto"/>
        <w:ind w:firstLine="720"/>
        <w:jc w:val="both"/>
      </w:pPr>
      <w:r>
        <w:t xml:space="preserve">В Заключении представлены результаты анализа исполнения бюджета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27014C">
        <w:t xml:space="preserve">муниципального района </w:t>
      </w:r>
      <w:r w:rsidR="00CA5199">
        <w:t>Мишкинский</w:t>
      </w:r>
      <w:r w:rsidR="0027014C">
        <w:t xml:space="preserve"> район </w:t>
      </w:r>
      <w:r>
        <w:t>Республики Башкортостан за 20</w:t>
      </w:r>
      <w:r w:rsidR="00365C99">
        <w:t>2</w:t>
      </w:r>
      <w:r w:rsidR="00936D03">
        <w:t>1</w:t>
      </w:r>
      <w:r>
        <w:t xml:space="preserve"> год в сравнении с годовыми показателями, утвержденными </w:t>
      </w:r>
      <w:r w:rsidR="003F419B">
        <w:t xml:space="preserve">решением Совета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3F419B">
        <w:t xml:space="preserve">муниципального района </w:t>
      </w:r>
      <w:r w:rsidR="00CA5199">
        <w:t>Мишкинский</w:t>
      </w:r>
      <w:r w:rsidR="003F419B">
        <w:t xml:space="preserve"> район </w:t>
      </w:r>
      <w:r>
        <w:t xml:space="preserve">Республики Башкортостан от </w:t>
      </w:r>
      <w:r w:rsidR="0027014C" w:rsidRPr="009C4B86">
        <w:rPr>
          <w:color w:val="auto"/>
        </w:rPr>
        <w:t>2</w:t>
      </w:r>
      <w:r w:rsidR="004C0193">
        <w:rPr>
          <w:color w:val="auto"/>
        </w:rPr>
        <w:t>5</w:t>
      </w:r>
      <w:r w:rsidRPr="009C4B86">
        <w:rPr>
          <w:color w:val="auto"/>
        </w:rPr>
        <w:t>.1</w:t>
      </w:r>
      <w:r w:rsidR="0027014C" w:rsidRPr="009C4B86">
        <w:rPr>
          <w:color w:val="auto"/>
        </w:rPr>
        <w:t>2</w:t>
      </w:r>
      <w:r w:rsidRPr="009C4B86">
        <w:rPr>
          <w:color w:val="auto"/>
        </w:rPr>
        <w:t>.20</w:t>
      </w:r>
      <w:r w:rsidR="00936D03">
        <w:rPr>
          <w:color w:val="auto"/>
        </w:rPr>
        <w:t>2</w:t>
      </w:r>
      <w:r w:rsidR="00E66866">
        <w:rPr>
          <w:color w:val="auto"/>
        </w:rPr>
        <w:t>1</w:t>
      </w:r>
      <w:r w:rsidRPr="009C4B86">
        <w:rPr>
          <w:color w:val="auto"/>
        </w:rPr>
        <w:t xml:space="preserve"> № </w:t>
      </w:r>
      <w:r w:rsidR="00E66866">
        <w:rPr>
          <w:color w:val="auto"/>
        </w:rPr>
        <w:t>1</w:t>
      </w:r>
      <w:r w:rsidR="004C0193">
        <w:rPr>
          <w:color w:val="auto"/>
        </w:rPr>
        <w:t>02</w:t>
      </w:r>
      <w:r>
        <w:t xml:space="preserve">«О бюджете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r w:rsidR="00CA5199">
        <w:t>Мишкинский</w:t>
      </w:r>
      <w:r w:rsidR="006E0F74">
        <w:t xml:space="preserve"> район </w:t>
      </w:r>
      <w:r>
        <w:t>Республики Башкортостан на 20</w:t>
      </w:r>
      <w:r w:rsidR="00781D5B">
        <w:t>2</w:t>
      </w:r>
      <w:r w:rsidR="00936D03">
        <w:t>1</w:t>
      </w:r>
      <w:r>
        <w:t xml:space="preserve"> год и на плановый период 20</w:t>
      </w:r>
      <w:r w:rsidR="006E0F74">
        <w:t>2</w:t>
      </w:r>
      <w:r w:rsidR="00936D03">
        <w:t>2</w:t>
      </w:r>
      <w:r>
        <w:t xml:space="preserve"> и 202</w:t>
      </w:r>
      <w:r w:rsidR="00936D03">
        <w:t>3</w:t>
      </w:r>
      <w:r>
        <w:t>годов</w:t>
      </w:r>
      <w:r w:rsidR="00781D5B">
        <w:t>.</w:t>
      </w:r>
    </w:p>
    <w:p w14:paraId="40CE0BD9" w14:textId="77777777" w:rsidR="00781D5B" w:rsidRDefault="00781D5B" w:rsidP="0027014C">
      <w:pPr>
        <w:pStyle w:val="1"/>
        <w:shd w:val="clear" w:color="auto" w:fill="auto"/>
        <w:ind w:firstLine="720"/>
        <w:jc w:val="both"/>
      </w:pPr>
    </w:p>
    <w:p w14:paraId="3BA96072" w14:textId="77777777" w:rsidR="004812D7" w:rsidRDefault="004812D7" w:rsidP="0027014C">
      <w:pPr>
        <w:pStyle w:val="1"/>
        <w:shd w:val="clear" w:color="auto" w:fill="auto"/>
        <w:ind w:firstLine="720"/>
        <w:jc w:val="both"/>
      </w:pPr>
    </w:p>
    <w:p w14:paraId="6BE5BC5E" w14:textId="3C45D949" w:rsidR="00B352C9" w:rsidRDefault="001A6104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360"/>
        <w:ind w:firstLine="0"/>
        <w:jc w:val="center"/>
      </w:pPr>
      <w:r>
        <w:rPr>
          <w:b/>
          <w:bCs/>
        </w:rPr>
        <w:t>Результаты внешней проверки годового отчета об исполнении</w:t>
      </w:r>
      <w:r>
        <w:rPr>
          <w:b/>
          <w:bCs/>
        </w:rPr>
        <w:br/>
        <w:t xml:space="preserve">бюджета </w:t>
      </w:r>
      <w:r w:rsidR="005353D3">
        <w:rPr>
          <w:b/>
          <w:bCs/>
        </w:rPr>
        <w:t xml:space="preserve">сельского поселения </w:t>
      </w:r>
      <w:proofErr w:type="spellStart"/>
      <w:r w:rsidR="00CA5199">
        <w:rPr>
          <w:b/>
          <w:bCs/>
        </w:rPr>
        <w:t>Тынбаевский</w:t>
      </w:r>
      <w:proofErr w:type="spellEnd"/>
      <w:r w:rsidR="005353D3">
        <w:rPr>
          <w:b/>
          <w:bCs/>
        </w:rPr>
        <w:t xml:space="preserve"> сельсовет </w:t>
      </w:r>
      <w:r w:rsidR="006E0F74" w:rsidRPr="006E0F74">
        <w:rPr>
          <w:b/>
        </w:rPr>
        <w:t xml:space="preserve">муниципального </w:t>
      </w:r>
      <w:r w:rsidR="006E0F74" w:rsidRPr="006E0F74">
        <w:rPr>
          <w:b/>
        </w:rPr>
        <w:lastRenderedPageBreak/>
        <w:t xml:space="preserve">района </w:t>
      </w:r>
      <w:r w:rsidR="00CA5199">
        <w:rPr>
          <w:b/>
        </w:rPr>
        <w:t>Мишкинский</w:t>
      </w:r>
      <w:r w:rsidR="006E0F74" w:rsidRPr="006E0F74">
        <w:rPr>
          <w:b/>
        </w:rPr>
        <w:t xml:space="preserve"> район</w:t>
      </w:r>
      <w:r w:rsidR="00694EDA">
        <w:rPr>
          <w:b/>
        </w:rPr>
        <w:t xml:space="preserve"> </w:t>
      </w:r>
      <w:r>
        <w:rPr>
          <w:b/>
          <w:bCs/>
        </w:rPr>
        <w:t>Республики Башкортостан</w:t>
      </w:r>
    </w:p>
    <w:p w14:paraId="677862E0" w14:textId="5917DB6E" w:rsidR="00B352C9" w:rsidRDefault="001A6104">
      <w:pPr>
        <w:pStyle w:val="1"/>
        <w:shd w:val="clear" w:color="auto" w:fill="auto"/>
        <w:ind w:firstLine="720"/>
        <w:jc w:val="both"/>
      </w:pPr>
      <w:r>
        <w:t>Отчет об исполнении бюджета</w:t>
      </w:r>
      <w:r w:rsidR="00B22116">
        <w:t xml:space="preserve">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r w:rsidR="00CA5199">
        <w:t>Мишкинский</w:t>
      </w:r>
      <w:r w:rsidR="006E0F74">
        <w:t xml:space="preserve"> район</w:t>
      </w:r>
      <w:r>
        <w:t xml:space="preserve"> Республики Башкортостан за 20</w:t>
      </w:r>
      <w:r w:rsidR="00781D5B">
        <w:t>2</w:t>
      </w:r>
      <w:r w:rsidR="00253716">
        <w:t>1</w:t>
      </w:r>
      <w:r>
        <w:t xml:space="preserve"> год, а также представленные одновременно с ним иные формы бюджетной отчётности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14:paraId="1076079D" w14:textId="46738BC8" w:rsidR="00B352C9" w:rsidRDefault="001A6104">
      <w:pPr>
        <w:pStyle w:val="1"/>
        <w:shd w:val="clear" w:color="auto" w:fill="auto"/>
        <w:ind w:firstLine="720"/>
        <w:jc w:val="both"/>
      </w:pPr>
      <w:r>
        <w:t>Годовой отчет об исполнении бюджета</w:t>
      </w:r>
      <w:r w:rsidR="00B22116">
        <w:t xml:space="preserve">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r w:rsidR="00CA5199">
        <w:t>Мишкинский</w:t>
      </w:r>
      <w:r w:rsidR="006E0F74">
        <w:t xml:space="preserve"> район</w:t>
      </w:r>
      <w:r>
        <w:t xml:space="preserve"> Республики Башкортостан, в основном, соответствует установленным требованиям по содержанию и полноте отражения информации.</w:t>
      </w:r>
    </w:p>
    <w:p w14:paraId="1B0EDC84" w14:textId="77DDA41F" w:rsidR="00B352C9" w:rsidRDefault="001A6104">
      <w:pPr>
        <w:pStyle w:val="1"/>
        <w:shd w:val="clear" w:color="auto" w:fill="auto"/>
        <w:ind w:firstLine="720"/>
        <w:jc w:val="both"/>
      </w:pPr>
      <w:r>
        <w:t xml:space="preserve">Годовой отчет об исполнении бюджета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r w:rsidR="00CA5199">
        <w:t>Мишкинский</w:t>
      </w:r>
      <w:r w:rsidR="006E0F74">
        <w:t xml:space="preserve"> район </w:t>
      </w:r>
      <w:r>
        <w:t xml:space="preserve">Республики Башкортостан составлен в соответствии со структурой и кодами бюджетной классификации, которые применялись при утверждении </w:t>
      </w:r>
      <w:r w:rsidR="006E0F74">
        <w:t xml:space="preserve">Решения Совета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r w:rsidR="00CA5199">
        <w:t>Мишкинский</w:t>
      </w:r>
      <w:r w:rsidR="006E0F74">
        <w:t xml:space="preserve"> район</w:t>
      </w:r>
      <w:r>
        <w:t xml:space="preserve"> Республики Башкортостан от </w:t>
      </w:r>
      <w:r w:rsidR="006E0F74" w:rsidRPr="0088271E">
        <w:rPr>
          <w:color w:val="auto"/>
        </w:rPr>
        <w:t>2</w:t>
      </w:r>
      <w:r w:rsidR="004C0193">
        <w:rPr>
          <w:color w:val="auto"/>
        </w:rPr>
        <w:t>5</w:t>
      </w:r>
      <w:r w:rsidR="006E0F74" w:rsidRPr="0088271E">
        <w:rPr>
          <w:color w:val="auto"/>
        </w:rPr>
        <w:t>.12.20</w:t>
      </w:r>
      <w:r w:rsidR="00253716">
        <w:rPr>
          <w:color w:val="auto"/>
        </w:rPr>
        <w:t>2</w:t>
      </w:r>
      <w:r w:rsidR="00E66866">
        <w:rPr>
          <w:color w:val="auto"/>
        </w:rPr>
        <w:t>1</w:t>
      </w:r>
      <w:r w:rsidR="006E0F74" w:rsidRPr="0088271E">
        <w:rPr>
          <w:color w:val="auto"/>
        </w:rPr>
        <w:t xml:space="preserve"> № </w:t>
      </w:r>
      <w:r w:rsidR="00E66866">
        <w:rPr>
          <w:color w:val="auto"/>
        </w:rPr>
        <w:t>1</w:t>
      </w:r>
      <w:r w:rsidR="004C0193">
        <w:rPr>
          <w:color w:val="auto"/>
        </w:rPr>
        <w:t>02</w:t>
      </w:r>
      <w:r w:rsidR="006E0F74">
        <w:t xml:space="preserve">«О бюджете </w:t>
      </w:r>
      <w:r w:rsidR="005353D3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353D3">
        <w:t xml:space="preserve"> сельсовет </w:t>
      </w:r>
      <w:r w:rsidR="006E0F74">
        <w:t xml:space="preserve">муниципального района </w:t>
      </w:r>
      <w:r w:rsidR="00CA5199">
        <w:t>Мишкинский</w:t>
      </w:r>
      <w:r w:rsidR="006E0F74">
        <w:t xml:space="preserve"> район Республики Башкортостан на 20</w:t>
      </w:r>
      <w:r w:rsidR="00781D5B">
        <w:t>2</w:t>
      </w:r>
      <w:r w:rsidR="00253716">
        <w:t>1</w:t>
      </w:r>
      <w:r w:rsidR="006E0F74">
        <w:t xml:space="preserve"> год и на плановый период 202</w:t>
      </w:r>
      <w:r w:rsidR="00253716">
        <w:t>2</w:t>
      </w:r>
      <w:r w:rsidR="006E0F74">
        <w:t xml:space="preserve"> и 202</w:t>
      </w:r>
      <w:r w:rsidR="00253716">
        <w:t>3</w:t>
      </w:r>
      <w:r w:rsidR="006E0F74">
        <w:t>годов»</w:t>
      </w:r>
      <w:r>
        <w:t xml:space="preserve">. Показатели, отраженные в бюджетной отчетности, соответствуют показателям, утвержденным </w:t>
      </w:r>
      <w:proofErr w:type="gramStart"/>
      <w:r w:rsidR="006E0F74">
        <w:t xml:space="preserve">Решением </w:t>
      </w:r>
      <w:r>
        <w:t xml:space="preserve"> о</w:t>
      </w:r>
      <w:proofErr w:type="gramEnd"/>
      <w:r>
        <w:t xml:space="preserve"> бюджете  на 20</w:t>
      </w:r>
      <w:r w:rsidR="00781D5B">
        <w:t>2</w:t>
      </w:r>
      <w:r w:rsidR="00253716">
        <w:t>1</w:t>
      </w:r>
      <w:r>
        <w:t xml:space="preserve"> год и показателям Сводной бюджетной росписи бюджета </w:t>
      </w:r>
      <w:r w:rsidR="00781D5B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781D5B">
        <w:t xml:space="preserve"> сельсовет </w:t>
      </w:r>
      <w:r w:rsidR="006E0F74">
        <w:t xml:space="preserve">муниципального района </w:t>
      </w:r>
      <w:r w:rsidR="00CA5199">
        <w:t>Мишкинский</w:t>
      </w:r>
      <w:r w:rsidR="006E0F74">
        <w:t xml:space="preserve"> район </w:t>
      </w:r>
      <w:r>
        <w:t>Республики Башкортостан.</w:t>
      </w:r>
    </w:p>
    <w:p w14:paraId="242E7C90" w14:textId="508D3C47" w:rsidR="00B352C9" w:rsidRDefault="001A6104">
      <w:pPr>
        <w:pStyle w:val="1"/>
        <w:shd w:val="clear" w:color="auto" w:fill="auto"/>
        <w:ind w:firstLine="720"/>
        <w:jc w:val="both"/>
      </w:pPr>
      <w:r>
        <w:t xml:space="preserve">Показатели исполнения бюджета </w:t>
      </w:r>
      <w:r w:rsidR="00FF0C11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FF0C11">
        <w:t xml:space="preserve"> сельсовет </w:t>
      </w:r>
      <w:r w:rsidR="005C7882">
        <w:t xml:space="preserve">муниципального района </w:t>
      </w:r>
      <w:r w:rsidR="00CA5199">
        <w:t>Мишкинский</w:t>
      </w:r>
      <w:r w:rsidR="005C7882">
        <w:t xml:space="preserve"> район </w:t>
      </w:r>
      <w:r>
        <w:t>Республики Башкортостан по доходам, расходам и источникам финансирования дефицита бюджета за 20</w:t>
      </w:r>
      <w:r w:rsidR="00781D5B">
        <w:t>2</w:t>
      </w:r>
      <w:r w:rsidR="00253716">
        <w:t>1</w:t>
      </w:r>
      <w:r>
        <w:t xml:space="preserve"> год, отражённые в Годовом отчёте об исполнении бюджета </w:t>
      </w:r>
      <w:r w:rsidR="00FF0C11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FF0C11">
        <w:t xml:space="preserve"> сельсовет </w:t>
      </w:r>
      <w:r w:rsidR="005C7882">
        <w:t xml:space="preserve">муниципального района </w:t>
      </w:r>
      <w:r w:rsidR="00CA5199">
        <w:t>Мишкинский</w:t>
      </w:r>
      <w:r w:rsidR="005C7882">
        <w:t xml:space="preserve"> район </w:t>
      </w:r>
      <w:r>
        <w:t>Республики Башкортостан на 1 января 20</w:t>
      </w:r>
      <w:r w:rsidR="005C7882">
        <w:t>2</w:t>
      </w:r>
      <w:r w:rsidR="00253716">
        <w:t>2</w:t>
      </w:r>
      <w:r>
        <w:t xml:space="preserve"> года, соответствуют аналогичным показателям, отражённым в Отчете об исполнении консолидированного бюджета </w:t>
      </w:r>
      <w:r w:rsidR="0088271E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88271E">
        <w:t xml:space="preserve"> сельсовет</w:t>
      </w:r>
      <w:r w:rsidR="00B22116">
        <w:t xml:space="preserve"> </w:t>
      </w:r>
      <w:r w:rsidR="00FF0C11">
        <w:t xml:space="preserve">муниципального района </w:t>
      </w:r>
      <w:r w:rsidR="00CA5199">
        <w:t>Мишкинский</w:t>
      </w:r>
      <w:r w:rsidR="00FF0C11">
        <w:t xml:space="preserve"> район Республики Башкортостан </w:t>
      </w:r>
      <w:r>
        <w:t>(форма 0503</w:t>
      </w:r>
      <w:r w:rsidR="00781D5B">
        <w:t>1</w:t>
      </w:r>
      <w:r>
        <w:t>17).</w:t>
      </w:r>
    </w:p>
    <w:p w14:paraId="266D542A" w14:textId="2E1EDF6A" w:rsidR="00B352C9" w:rsidRDefault="001A6104">
      <w:pPr>
        <w:pStyle w:val="1"/>
        <w:shd w:val="clear" w:color="auto" w:fill="auto"/>
        <w:ind w:firstLine="720"/>
        <w:jc w:val="both"/>
      </w:pPr>
      <w:r>
        <w:t xml:space="preserve">Годовой отчёт об исполнении бюджета </w:t>
      </w:r>
      <w:r w:rsidR="00FF0C11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FF0C11">
        <w:t xml:space="preserve"> </w:t>
      </w:r>
      <w:r w:rsidR="00FF0C11">
        <w:lastRenderedPageBreak/>
        <w:t xml:space="preserve">сельсовет </w:t>
      </w:r>
      <w:r w:rsidR="005C7882">
        <w:t xml:space="preserve">муниципального района </w:t>
      </w:r>
      <w:r w:rsidR="00CA5199">
        <w:t>Мишкинский</w:t>
      </w:r>
      <w:r w:rsidR="005C7882">
        <w:t xml:space="preserve"> район </w:t>
      </w:r>
      <w:r>
        <w:t>Республики Башкортостан на 01.01.20</w:t>
      </w:r>
      <w:r w:rsidR="005C7882">
        <w:t>2</w:t>
      </w:r>
      <w:r w:rsidR="00253716">
        <w:t>2</w:t>
      </w:r>
      <w:r w:rsidR="005C7882">
        <w:t xml:space="preserve">г. </w:t>
      </w:r>
      <w:r>
        <w:t xml:space="preserve"> в части показателей исполнения бюджета </w:t>
      </w:r>
      <w:r w:rsidR="00FF0C11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FF0C11">
        <w:t xml:space="preserve"> сельсовет </w:t>
      </w:r>
      <w:r w:rsidR="005C7882">
        <w:t xml:space="preserve">муниципального района </w:t>
      </w:r>
      <w:r w:rsidR="00CA5199">
        <w:t>Мишкинский</w:t>
      </w:r>
      <w:r w:rsidR="005C7882">
        <w:t xml:space="preserve"> район </w:t>
      </w:r>
      <w:r>
        <w:t>Республики Башкортостан составлен на основании сводной бюджетной отчётности главных администраторов бюджетных средств, что соответствует требованиям пункта 2 статьи 264.2 Бюджетного кодекса Российской Федерации.</w:t>
      </w:r>
    </w:p>
    <w:p w14:paraId="4B429D68" w14:textId="77777777" w:rsidR="00B352C9" w:rsidRDefault="001A6104" w:rsidP="00830EEC">
      <w:pPr>
        <w:pStyle w:val="1"/>
        <w:shd w:val="clear" w:color="auto" w:fill="auto"/>
        <w:ind w:firstLine="720"/>
        <w:jc w:val="both"/>
      </w:pPr>
      <w:r>
        <w:t>Контрольные соотношения между показателями форм бюджетной отчетности, проанализированные в результате выборочной проверки, соблюдены: соотношения основных средств, непроизведенных активов, материальных запасов, расходов, дебиторской и кредиторской задолженностей соответствуют значениям, отраженным в формах: Баланс исполнения бюджета (</w:t>
      </w:r>
      <w:proofErr w:type="gramStart"/>
      <w:r>
        <w:t>форм</w:t>
      </w:r>
      <w:r w:rsidR="0088271E">
        <w:t xml:space="preserve">ы </w:t>
      </w:r>
      <w:r>
        <w:t xml:space="preserve"> 05031</w:t>
      </w:r>
      <w:r w:rsidR="0088271E">
        <w:t>3</w:t>
      </w:r>
      <w:r>
        <w:t>0</w:t>
      </w:r>
      <w:proofErr w:type="gramEnd"/>
      <w:r w:rsidR="0088271E">
        <w:t>,0503110</w:t>
      </w:r>
      <w:r>
        <w:t>), Сведения о движении нефинансовых активов (форма 0503168), Сведения по дебиторской и кредиторско</w:t>
      </w:r>
      <w:r w:rsidR="005C7882">
        <w:t>й задолженности (форма 0503169)</w:t>
      </w:r>
      <w:r>
        <w:t>. Бюджетная отчетность соответствует установленным требованиям по составу, содержанию и представлению.</w:t>
      </w:r>
    </w:p>
    <w:p w14:paraId="559D89ED" w14:textId="77777777" w:rsidR="00830EEC" w:rsidRDefault="00830EEC" w:rsidP="00830EEC">
      <w:pPr>
        <w:pStyle w:val="1"/>
        <w:shd w:val="clear" w:color="auto" w:fill="auto"/>
        <w:ind w:firstLine="720"/>
        <w:jc w:val="both"/>
      </w:pPr>
    </w:p>
    <w:p w14:paraId="17C13F90" w14:textId="1A3B8C0B" w:rsidR="00B352C9" w:rsidRPr="00830EEC" w:rsidRDefault="001A6104" w:rsidP="00830EE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0"/>
        <w:jc w:val="center"/>
      </w:pPr>
      <w:r>
        <w:rPr>
          <w:b/>
          <w:bCs/>
        </w:rPr>
        <w:t xml:space="preserve">Итоги развития экономики </w:t>
      </w:r>
      <w:r w:rsidR="00FF0C11" w:rsidRPr="00FF0C11">
        <w:rPr>
          <w:b/>
        </w:rPr>
        <w:t xml:space="preserve">сельского поселения </w:t>
      </w:r>
      <w:proofErr w:type="spellStart"/>
      <w:r w:rsidR="00CA5199">
        <w:rPr>
          <w:b/>
        </w:rPr>
        <w:t>Тынбаевский</w:t>
      </w:r>
      <w:proofErr w:type="spellEnd"/>
      <w:r w:rsidR="00FF0C11" w:rsidRPr="00FF0C11">
        <w:rPr>
          <w:b/>
        </w:rPr>
        <w:t xml:space="preserve"> сельсовет</w:t>
      </w:r>
      <w:r w:rsidR="00B22116">
        <w:rPr>
          <w:b/>
        </w:rPr>
        <w:t xml:space="preserve"> </w:t>
      </w:r>
      <w:r w:rsidR="00E1507A">
        <w:rPr>
          <w:b/>
          <w:bCs/>
        </w:rPr>
        <w:t xml:space="preserve">муниципального района </w:t>
      </w:r>
      <w:r w:rsidR="00CA5199">
        <w:rPr>
          <w:b/>
          <w:bCs/>
        </w:rPr>
        <w:t>Мишкинский</w:t>
      </w:r>
      <w:r w:rsidR="00E1507A">
        <w:rPr>
          <w:b/>
          <w:bCs/>
        </w:rPr>
        <w:t xml:space="preserve"> район </w:t>
      </w:r>
      <w:r>
        <w:rPr>
          <w:b/>
          <w:bCs/>
        </w:rPr>
        <w:t>Республики Башкортостан</w:t>
      </w:r>
    </w:p>
    <w:p w14:paraId="6BB03174" w14:textId="77777777" w:rsidR="00830EEC" w:rsidRDefault="00830EEC" w:rsidP="00830EEC">
      <w:pPr>
        <w:pStyle w:val="1"/>
        <w:shd w:val="clear" w:color="auto" w:fill="auto"/>
        <w:tabs>
          <w:tab w:val="left" w:pos="706"/>
        </w:tabs>
        <w:ind w:firstLine="0"/>
      </w:pPr>
    </w:p>
    <w:p w14:paraId="61662D8B" w14:textId="204797DA" w:rsidR="00111F18" w:rsidRPr="00111F18" w:rsidRDefault="004812D7" w:rsidP="00111F18">
      <w:pPr>
        <w:spacing w:line="276" w:lineRule="auto"/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состоянию на </w:t>
      </w:r>
      <w:proofErr w:type="gramStart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01.01.202</w:t>
      </w:r>
      <w:r w:rsidR="002537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2г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</w:t>
      </w:r>
      <w:proofErr w:type="gramEnd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B22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A5199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Pr="004812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2116">
        <w:rPr>
          <w:rFonts w:ascii="Times New Roman" w:hAnsi="Times New Roman" w:cs="Times New Roman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по доходам составило </w:t>
      </w:r>
      <w:r w:rsidR="0067673A">
        <w:rPr>
          <w:rFonts w:ascii="Times New Roman" w:eastAsia="Times New Roman" w:hAnsi="Times New Roman" w:cs="Times New Roman"/>
          <w:color w:val="auto"/>
          <w:sz w:val="28"/>
          <w:szCs w:val="28"/>
        </w:rPr>
        <w:t>3253,4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руб., из них налоговые и неналоговые доходы составили </w:t>
      </w:r>
      <w:r w:rsidR="00F826F4">
        <w:rPr>
          <w:rFonts w:ascii="Times New Roman" w:eastAsia="Times New Roman" w:hAnsi="Times New Roman" w:cs="Times New Roman"/>
          <w:color w:val="auto"/>
          <w:sz w:val="28"/>
          <w:szCs w:val="28"/>
        </w:rPr>
        <w:t>115,8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 Основными источниками доходов являются: </w:t>
      </w:r>
      <w:r w:rsidR="00F826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земельный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 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075F39">
        <w:rPr>
          <w:rFonts w:ascii="Times New Roman" w:eastAsia="Times New Roman" w:hAnsi="Times New Roman" w:cs="Times New Roman"/>
          <w:color w:val="auto"/>
          <w:sz w:val="28"/>
          <w:szCs w:val="28"/>
        </w:rPr>
        <w:t>890,7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</w:t>
      </w:r>
      <w:proofErr w:type="gramStart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руб.  </w:t>
      </w:r>
      <w:r w:rsidR="00F826F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налог на доходы </w:t>
      </w:r>
      <w:bookmarkStart w:id="0" w:name="_Hlk121145866"/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физических лиц </w:t>
      </w:r>
      <w:bookmarkEnd w:id="0"/>
      <w:r w:rsidR="00F826F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826F4">
        <w:rPr>
          <w:rFonts w:ascii="Times New Roman" w:eastAsia="Times New Roman" w:hAnsi="Times New Roman" w:cs="Times New Roman"/>
          <w:color w:val="auto"/>
          <w:sz w:val="28"/>
          <w:szCs w:val="28"/>
        </w:rPr>
        <w:t>34,2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  <w:r w:rsidR="00253716">
        <w:rPr>
          <w:rFonts w:ascii="Times New Roman" w:eastAsia="Times New Roman" w:hAnsi="Times New Roman" w:cs="Times New Roman"/>
          <w:color w:val="auto"/>
          <w:sz w:val="28"/>
          <w:szCs w:val="28"/>
        </w:rPr>
        <w:t>Един</w:t>
      </w:r>
      <w:r w:rsidR="00075F39"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="002537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сельскохозяйственн</w:t>
      </w:r>
      <w:r w:rsidR="00075F39"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="002537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налог</w:t>
      </w:r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075F39">
        <w:rPr>
          <w:rFonts w:ascii="Times New Roman" w:eastAsia="Times New Roman" w:hAnsi="Times New Roman" w:cs="Times New Roman"/>
          <w:color w:val="auto"/>
          <w:sz w:val="28"/>
          <w:szCs w:val="28"/>
        </w:rPr>
        <w:t>24,6</w:t>
      </w:r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75F39" w:rsidRPr="00075F39">
        <w:t xml:space="preserve"> </w:t>
      </w:r>
      <w:r w:rsidR="00075F39" w:rsidRPr="00075F39">
        <w:rPr>
          <w:rFonts w:ascii="Times New Roman" w:eastAsia="Times New Roman" w:hAnsi="Times New Roman" w:cs="Times New Roman"/>
          <w:color w:val="auto"/>
          <w:sz w:val="28"/>
          <w:szCs w:val="28"/>
        </w:rPr>
        <w:t>Налог на имущество</w:t>
      </w:r>
      <w:r w:rsidR="00075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5F39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физических лиц </w:t>
      </w:r>
      <w:r w:rsidR="00075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-2,6 </w:t>
      </w:r>
      <w:r w:rsidR="00075F39" w:rsidRPr="00075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Доходы, получаемые в виде арендной платы </w:t>
      </w:r>
      <w:r w:rsidR="00075F39">
        <w:rPr>
          <w:rFonts w:ascii="Times New Roman" w:eastAsia="Times New Roman" w:hAnsi="Times New Roman" w:cs="Times New Roman"/>
          <w:color w:val="auto"/>
          <w:sz w:val="28"/>
          <w:szCs w:val="28"/>
        </w:rPr>
        <w:t>27,7</w:t>
      </w:r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27EE17D2" w14:textId="40D92F77"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Безвозмездные поступления составили </w:t>
      </w:r>
      <w:r w:rsidR="00831DC6">
        <w:rPr>
          <w:rFonts w:ascii="Times New Roman" w:eastAsia="Times New Roman" w:hAnsi="Times New Roman" w:cs="Times New Roman"/>
          <w:color w:val="auto"/>
          <w:sz w:val="28"/>
          <w:szCs w:val="28"/>
        </w:rPr>
        <w:t>2098,1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831DC6">
        <w:rPr>
          <w:rFonts w:ascii="Times New Roman" w:eastAsia="Times New Roman" w:hAnsi="Times New Roman" w:cs="Times New Roman"/>
          <w:color w:val="auto"/>
          <w:sz w:val="28"/>
          <w:szCs w:val="28"/>
        </w:rPr>
        <w:t>64,4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от общей суммы доходов</w:t>
      </w:r>
      <w:r w:rsidR="00831DC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414A376" w14:textId="1539CC82" w:rsidR="00111F18" w:rsidRDefault="00111F18" w:rsidP="00830EEC">
      <w:pPr>
        <w:tabs>
          <w:tab w:val="left" w:pos="575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 бюджета</w:t>
      </w:r>
      <w:proofErr w:type="gramEnd"/>
      <w:r w:rsidR="00B22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Тынбаевский</w:t>
      </w:r>
      <w:proofErr w:type="spellEnd"/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в 20</w:t>
      </w:r>
      <w:r w:rsidR="009F557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профинансированы в объеме </w:t>
      </w:r>
      <w:r w:rsidR="00026A66" w:rsidRPr="00026A66">
        <w:rPr>
          <w:rFonts w:ascii="Times New Roman" w:eastAsia="Times New Roman" w:hAnsi="Times New Roman" w:cs="Times New Roman"/>
          <w:color w:val="auto"/>
          <w:sz w:val="28"/>
          <w:szCs w:val="28"/>
        </w:rPr>
        <w:t>3033.9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руб.,. Выполнение годового плана составило </w:t>
      </w:r>
      <w:r w:rsidR="00AB40D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026A66" w:rsidRPr="00026A66">
        <w:rPr>
          <w:rFonts w:ascii="Times New Roman" w:eastAsia="Times New Roman" w:hAnsi="Times New Roman" w:cs="Times New Roman"/>
          <w:color w:val="auto"/>
          <w:sz w:val="28"/>
          <w:szCs w:val="28"/>
        </w:rPr>
        <w:t>9.2%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C506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отраслевой 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структуре расходов наибольший удельный вес занимает 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финансирование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на благоустройство –</w:t>
      </w:r>
      <w:r w:rsidR="00026A66" w:rsidRPr="00026A66">
        <w:rPr>
          <w:rFonts w:ascii="Times New Roman" w:eastAsia="Times New Roman" w:hAnsi="Times New Roman" w:cs="Times New Roman"/>
          <w:color w:val="auto"/>
          <w:sz w:val="28"/>
          <w:szCs w:val="28"/>
        </w:rPr>
        <w:t>16.5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% всех расходов или</w:t>
      </w:r>
      <w:r w:rsidR="00026A66" w:rsidRPr="00026A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500</w:t>
      </w:r>
      <w:r w:rsidR="00387A82" w:rsidRPr="00387A82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="007947B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На функционирование органов власти направлено-</w:t>
      </w:r>
      <w:proofErr w:type="gramStart"/>
      <w:r w:rsidR="0013311B" w:rsidRPr="0013311B">
        <w:rPr>
          <w:rFonts w:ascii="Times New Roman" w:eastAsia="Times New Roman" w:hAnsi="Times New Roman" w:cs="Times New Roman"/>
          <w:color w:val="auto"/>
          <w:sz w:val="28"/>
          <w:szCs w:val="28"/>
        </w:rPr>
        <w:t>1534.5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gramEnd"/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13311B" w:rsidRPr="0013311B">
        <w:rPr>
          <w:rFonts w:ascii="Times New Roman" w:eastAsia="Times New Roman" w:hAnsi="Times New Roman" w:cs="Times New Roman"/>
          <w:color w:val="auto"/>
          <w:sz w:val="28"/>
          <w:szCs w:val="28"/>
        </w:rPr>
        <w:t>50.6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всех расходов. 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Вышеуказанные направления расходов составили </w:t>
      </w:r>
      <w:r w:rsidR="00DB6109">
        <w:rPr>
          <w:rFonts w:ascii="Times New Roman" w:eastAsia="Times New Roman" w:hAnsi="Times New Roman" w:cs="Times New Roman"/>
          <w:color w:val="auto"/>
          <w:sz w:val="28"/>
          <w:szCs w:val="28"/>
        </w:rPr>
        <w:t>67,1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всех </w:t>
      </w:r>
      <w:proofErr w:type="gramStart"/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расходов  бюджета</w:t>
      </w:r>
      <w:proofErr w:type="gramEnd"/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3812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6CFCD58" w14:textId="77777777" w:rsidR="001D61AB" w:rsidRPr="00111F18" w:rsidRDefault="001D61AB" w:rsidP="00830EEC">
      <w:pPr>
        <w:tabs>
          <w:tab w:val="left" w:pos="948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057CF6" w14:textId="326AD548" w:rsidR="00111F18" w:rsidRPr="00E1507A" w:rsidRDefault="00111F18" w:rsidP="00830EEC">
      <w:pPr>
        <w:pStyle w:val="ae"/>
        <w:numPr>
          <w:ilvl w:val="0"/>
          <w:numId w:val="1"/>
        </w:numPr>
        <w:tabs>
          <w:tab w:val="left" w:pos="701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бюджета</w:t>
      </w:r>
      <w:r w:rsidR="00B221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Тынбаевский</w:t>
      </w:r>
      <w:proofErr w:type="spellEnd"/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Мишкинский</w:t>
      </w:r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район </w:t>
      </w:r>
      <w:r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14:paraId="5697DAF5" w14:textId="77777777" w:rsidR="00830EEC" w:rsidRDefault="00830EEC" w:rsidP="00830EE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AB7D0EF" w14:textId="558AB765" w:rsidR="00111F18" w:rsidRDefault="00111F18" w:rsidP="00830EE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Общая характеристика исполнения бюджета 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Тынбаевский</w:t>
      </w:r>
      <w:proofErr w:type="spellEnd"/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Мишкинский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район Республики Башкортостан</w:t>
      </w:r>
    </w:p>
    <w:p w14:paraId="18D711D4" w14:textId="77777777" w:rsidR="001D61AB" w:rsidRPr="00111F18" w:rsidRDefault="001D61AB" w:rsidP="00830EEC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D3C3EA" w14:textId="10A2AB15"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Совета 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на 20</w:t>
      </w:r>
      <w:r w:rsidR="0082376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3793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первоначально утвержден план по доходам в объеме </w:t>
      </w:r>
      <w:r w:rsidR="002348BD">
        <w:rPr>
          <w:rFonts w:ascii="Times New Roman" w:eastAsia="Times New Roman" w:hAnsi="Times New Roman" w:cs="Times New Roman"/>
          <w:color w:val="auto"/>
          <w:sz w:val="28"/>
          <w:szCs w:val="28"/>
        </w:rPr>
        <w:t>2321</w:t>
      </w:r>
      <w:r w:rsidR="0013793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348B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по расходам – </w:t>
      </w:r>
      <w:r w:rsidR="0013793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348BD">
        <w:rPr>
          <w:rFonts w:ascii="Times New Roman" w:eastAsia="Times New Roman" w:hAnsi="Times New Roman" w:cs="Times New Roman"/>
          <w:color w:val="auto"/>
          <w:sz w:val="28"/>
          <w:szCs w:val="28"/>
        </w:rPr>
        <w:t>321</w:t>
      </w:r>
      <w:r w:rsidR="0013793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348B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</w:p>
    <w:p w14:paraId="100FAFF1" w14:textId="26ACC787"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20</w:t>
      </w:r>
      <w:r w:rsidR="0082376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3793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основные параметры бюджета 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Башкортостан уточнялись путем внесения изменений в решение и сводную бюджетную роспись. С учетом внесенных изменений утвержденные значения в отчетном периоде составили:</w:t>
      </w:r>
    </w:p>
    <w:p w14:paraId="44DD726A" w14:textId="0C0910EA" w:rsidR="00111F18" w:rsidRPr="00111F18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доходам – </w:t>
      </w:r>
      <w:r w:rsidR="002348BD">
        <w:rPr>
          <w:rFonts w:ascii="Times New Roman" w:eastAsia="Times New Roman" w:hAnsi="Times New Roman" w:cs="Times New Roman"/>
          <w:color w:val="auto"/>
          <w:sz w:val="28"/>
          <w:szCs w:val="28"/>
        </w:rPr>
        <w:t>3044</w:t>
      </w:r>
      <w:r w:rsidR="0085236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с ростом к первоначально утвержденному бюджету на </w:t>
      </w:r>
      <w:r w:rsidR="001409D6">
        <w:rPr>
          <w:rFonts w:ascii="Times New Roman" w:eastAsia="Times New Roman" w:hAnsi="Times New Roman" w:cs="Times New Roman"/>
          <w:color w:val="auto"/>
          <w:sz w:val="28"/>
          <w:szCs w:val="28"/>
        </w:rPr>
        <w:t>723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85236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409D6">
        <w:rPr>
          <w:rFonts w:ascii="Times New Roman" w:eastAsia="Times New Roman" w:hAnsi="Times New Roman" w:cs="Times New Roman"/>
          <w:color w:val="auto"/>
          <w:sz w:val="28"/>
          <w:szCs w:val="28"/>
        </w:rPr>
        <w:t>31,1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14:paraId="7E7B1961" w14:textId="31F6A0EE" w:rsidR="00111F18" w:rsidRPr="008F0EDC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расходам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5236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409D6">
        <w:rPr>
          <w:rFonts w:ascii="Times New Roman" w:eastAsia="Times New Roman" w:hAnsi="Times New Roman" w:cs="Times New Roman"/>
          <w:color w:val="auto"/>
          <w:sz w:val="28"/>
          <w:szCs w:val="28"/>
        </w:rPr>
        <w:t>056,7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руб., с ростом к первоначально утвержденному бюджету на </w:t>
      </w:r>
      <w:r w:rsidR="00852365">
        <w:rPr>
          <w:rFonts w:ascii="Times New Roman" w:eastAsia="Times New Roman" w:hAnsi="Times New Roman" w:cs="Times New Roman"/>
          <w:color w:val="auto"/>
          <w:sz w:val="28"/>
          <w:szCs w:val="28"/>
        </w:rPr>
        <w:t>1197,8</w:t>
      </w:r>
      <w:r w:rsidR="005C3812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. руб. или на</w:t>
      </w:r>
      <w:r w:rsidR="00140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131,6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14:paraId="5389AC60" w14:textId="6057E022" w:rsidR="00111F18" w:rsidRPr="008F0EDC" w:rsidRDefault="009417AF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дифи</w:t>
      </w:r>
      <w:r w:rsidR="00852365">
        <w:rPr>
          <w:rFonts w:ascii="Times New Roman" w:eastAsia="Times New Roman" w:hAnsi="Times New Roman" w:cs="Times New Roman"/>
          <w:color w:val="auto"/>
          <w:sz w:val="28"/>
          <w:szCs w:val="28"/>
        </w:rPr>
        <w:t>цит</w:t>
      </w:r>
      <w:proofErr w:type="spellEnd"/>
      <w:r w:rsidR="00111F18"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составил 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-12,7</w:t>
      </w:r>
      <w:r w:rsidR="008F0EDC"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. руб</w:t>
      </w:r>
      <w:r w:rsidR="00111F18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63A6CEBE" w14:textId="3F37F267"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 доходной части бюджета</w:t>
      </w:r>
      <w:r w:rsidR="00B22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5471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7C5471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связаны с дополнительным поступлением:</w:t>
      </w:r>
    </w:p>
    <w:p w14:paraId="11563022" w14:textId="243AAFC3" w:rsidR="00111F18" w:rsidRPr="00111F18" w:rsidRDefault="00111F18" w:rsidP="00111F18">
      <w:pPr>
        <w:numPr>
          <w:ilvl w:val="0"/>
          <w:numId w:val="35"/>
        </w:numPr>
        <w:tabs>
          <w:tab w:val="left" w:pos="9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безвозмездных поступлений - на 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2095,1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</w:t>
      </w:r>
      <w:proofErr w:type="spellStart"/>
      <w:proofErr w:type="gram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руб.</w:t>
      </w:r>
      <w:r w:rsidR="007C547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proofErr w:type="spellEnd"/>
      <w:proofErr w:type="gram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них: </w:t>
      </w:r>
      <w:r w:rsidR="007C5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иные межбюджетные трансферты - на 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433,0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прочие безвозмездные поступления  - на 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500,0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  <w:r w:rsidR="002E00B1" w:rsidRPr="002E00B1">
        <w:t xml:space="preserve"> </w:t>
      </w:r>
      <w:r w:rsidR="002E00B1">
        <w:t>,</w:t>
      </w:r>
      <w:r w:rsidR="002E00B1" w:rsidRP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Дотации бюджетам сельских поселений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-1058,0тыс.руб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E00B1" w:rsidRPr="002E00B1">
        <w:t xml:space="preserve"> </w:t>
      </w:r>
      <w:r w:rsidR="002E00B1" w:rsidRP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Субвенции бюджетам сельских поселений на осуществление первичного воинского учета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-104,0 </w:t>
      </w:r>
      <w:proofErr w:type="spellStart"/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2814B6A" w14:textId="24DE8741" w:rsidR="00422F02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расходной части бюджета 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F0EDC"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основном, связаны с распределением дополнительно </w:t>
      </w:r>
      <w:proofErr w:type="gramStart"/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поступивших  безвозмездных</w:t>
      </w:r>
      <w:proofErr w:type="gramEnd"/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поступлений и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использованием остатков средств на счете бюджета 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5199">
        <w:rPr>
          <w:rFonts w:ascii="Times New Roman" w:hAnsi="Times New Roman" w:cs="Times New Roman"/>
          <w:sz w:val="28"/>
          <w:szCs w:val="28"/>
        </w:rPr>
        <w:t>Мишкинский</w:t>
      </w:r>
      <w:r w:rsidR="00EB71F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Республики Башкортостан в Управлении Федерального казначейства по </w:t>
      </w:r>
      <w:proofErr w:type="spellStart"/>
      <w:r w:rsidR="00422F02" w:rsidRPr="00422F02">
        <w:rPr>
          <w:rFonts w:ascii="Times New Roman" w:hAnsi="Times New Roman" w:cs="Times New Roman"/>
          <w:sz w:val="28"/>
          <w:szCs w:val="28"/>
        </w:rPr>
        <w:t>РеспубликеБашкортостан</w:t>
      </w:r>
      <w:proofErr w:type="spellEnd"/>
      <w:r w:rsidR="00422F02" w:rsidRPr="00422F02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F8563C">
        <w:rPr>
          <w:rFonts w:ascii="Times New Roman" w:hAnsi="Times New Roman" w:cs="Times New Roman"/>
          <w:sz w:val="28"/>
          <w:szCs w:val="28"/>
        </w:rPr>
        <w:t>2</w:t>
      </w:r>
      <w:r w:rsidR="005B7BF7">
        <w:rPr>
          <w:rFonts w:ascii="Times New Roman" w:hAnsi="Times New Roman" w:cs="Times New Roman"/>
          <w:sz w:val="28"/>
          <w:szCs w:val="28"/>
        </w:rPr>
        <w:t>1</w:t>
      </w:r>
      <w:r w:rsid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536EACA" w14:textId="4807E83D" w:rsidR="00111F18" w:rsidRPr="00111F18" w:rsidRDefault="00111F18" w:rsidP="00111F18">
      <w:pPr>
        <w:spacing w:after="36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Отчету об исполнении бюджета уточненный план по доходам на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20</w:t>
      </w:r>
      <w:r w:rsidR="00F8563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B7BF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 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3044,0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по расходам – </w:t>
      </w:r>
      <w:r w:rsidR="005B7BF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056,7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</w:t>
      </w:r>
      <w:r w:rsidR="005B7BF7">
        <w:rPr>
          <w:rFonts w:ascii="Times New Roman" w:eastAsia="Times New Roman" w:hAnsi="Times New Roman" w:cs="Times New Roman"/>
          <w:color w:val="auto"/>
          <w:sz w:val="28"/>
          <w:szCs w:val="28"/>
        </w:rPr>
        <w:t>профицит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2E00B1">
        <w:rPr>
          <w:rFonts w:ascii="Times New Roman" w:eastAsia="Times New Roman" w:hAnsi="Times New Roman" w:cs="Times New Roman"/>
          <w:color w:val="auto"/>
          <w:sz w:val="28"/>
          <w:szCs w:val="28"/>
        </w:rPr>
        <w:t>-12,7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За 20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B7BF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бюджет 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поступило доходов в сумме </w:t>
      </w:r>
      <w:r w:rsidR="004C0193">
        <w:rPr>
          <w:rFonts w:ascii="Times New Roman" w:eastAsia="Times New Roman" w:hAnsi="Times New Roman" w:cs="Times New Roman"/>
          <w:color w:val="auto"/>
          <w:sz w:val="28"/>
          <w:szCs w:val="28"/>
        </w:rPr>
        <w:t>3253,4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5B7BF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4C0193">
        <w:rPr>
          <w:rFonts w:ascii="Times New Roman" w:eastAsia="Times New Roman" w:hAnsi="Times New Roman" w:cs="Times New Roman"/>
          <w:color w:val="auto"/>
          <w:sz w:val="28"/>
          <w:szCs w:val="28"/>
        </w:rPr>
        <w:t>6,8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назначений, расходы составили </w:t>
      </w:r>
      <w:r w:rsidR="005B7BF7">
        <w:rPr>
          <w:rFonts w:ascii="Times New Roman" w:eastAsia="Times New Roman" w:hAnsi="Times New Roman" w:cs="Times New Roman"/>
          <w:color w:val="auto"/>
          <w:sz w:val="28"/>
          <w:szCs w:val="28"/>
        </w:rPr>
        <w:t>3574,6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5B7BF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4C0193">
        <w:rPr>
          <w:rFonts w:ascii="Times New Roman" w:eastAsia="Times New Roman" w:hAnsi="Times New Roman" w:cs="Times New Roman"/>
          <w:color w:val="auto"/>
          <w:sz w:val="28"/>
          <w:szCs w:val="28"/>
        </w:rPr>
        <w:t>9,2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Бюджет 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за 20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B7BF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исполнен с </w:t>
      </w:r>
      <w:proofErr w:type="spellStart"/>
      <w:r w:rsidR="009417AF">
        <w:rPr>
          <w:rFonts w:ascii="Times New Roman" w:eastAsia="Times New Roman" w:hAnsi="Times New Roman" w:cs="Times New Roman"/>
          <w:color w:val="auto"/>
          <w:sz w:val="28"/>
          <w:szCs w:val="28"/>
        </w:rPr>
        <w:t>диф</w:t>
      </w:r>
      <w:r w:rsidR="001A3FA6">
        <w:rPr>
          <w:rFonts w:ascii="Times New Roman" w:eastAsia="Times New Roman" w:hAnsi="Times New Roman" w:cs="Times New Roman"/>
          <w:color w:val="auto"/>
          <w:sz w:val="28"/>
          <w:szCs w:val="28"/>
        </w:rPr>
        <w:t>ицитом</w:t>
      </w:r>
      <w:proofErr w:type="spellEnd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4C0193">
        <w:rPr>
          <w:rFonts w:ascii="Times New Roman" w:eastAsia="Times New Roman" w:hAnsi="Times New Roman" w:cs="Times New Roman"/>
          <w:color w:val="auto"/>
          <w:sz w:val="28"/>
          <w:szCs w:val="28"/>
        </w:rPr>
        <w:t>-12,7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</w:p>
    <w:p w14:paraId="46DA1396" w14:textId="68071CD9" w:rsidR="00111F18" w:rsidRPr="00694EDA" w:rsidRDefault="00694EDA" w:rsidP="00694ED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</w:t>
      </w:r>
      <w:r w:rsidR="00111F18" w:rsidRPr="00694E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Исполнение основных характеристик бюджета</w:t>
      </w:r>
    </w:p>
    <w:p w14:paraId="372E30EB" w14:textId="0E375C34" w:rsidR="00111F18" w:rsidRPr="00111F18" w:rsidRDefault="0029592B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Тынбаевский</w:t>
      </w:r>
      <w:proofErr w:type="spellEnd"/>
      <w:r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Мишкинский</w:t>
      </w:r>
      <w:r w:rsidR="00111F18"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221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14:paraId="02176F88" w14:textId="77777777" w:rsidR="00E1507A" w:rsidRDefault="00111F18" w:rsidP="00111F18">
      <w:pPr>
        <w:spacing w:line="26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1 </w:t>
      </w:r>
    </w:p>
    <w:p w14:paraId="581E64CF" w14:textId="77777777" w:rsidR="00111F18" w:rsidRPr="00111F18" w:rsidRDefault="00422F02" w:rsidP="00111F18">
      <w:pPr>
        <w:spacing w:line="26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2126"/>
        <w:gridCol w:w="1560"/>
        <w:gridCol w:w="1560"/>
        <w:gridCol w:w="1416"/>
        <w:gridCol w:w="1574"/>
      </w:tblGrid>
      <w:tr w:rsidR="00111F18" w:rsidRPr="00111F18" w14:paraId="482C4D44" w14:textId="77777777" w:rsidTr="00111F18">
        <w:trPr>
          <w:trHeight w:hRule="exact" w:val="485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0E4015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D18CE" w14:textId="26659DD2" w:rsidR="00111F18" w:rsidRPr="00111F18" w:rsidRDefault="00111F18" w:rsidP="005B7B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Утверждено </w:t>
            </w:r>
            <w:r w:rsidR="002D1B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решением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от 2</w:t>
            </w:r>
            <w:r w:rsidR="004C01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5B7BF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</w:t>
            </w:r>
            <w:r w:rsidR="004C01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D7300" w14:textId="77777777" w:rsidR="00111F18" w:rsidRPr="00111F18" w:rsidRDefault="00111F18" w:rsidP="005B7B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Уточненный план на 20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5B7BF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18A83" w14:textId="77777777" w:rsidR="00111F18" w:rsidRPr="00111F18" w:rsidRDefault="00111F18" w:rsidP="005B7B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Исполнено за 20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5B7BF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B9052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Исполнение, %</w:t>
            </w:r>
          </w:p>
        </w:tc>
      </w:tr>
      <w:tr w:rsidR="00111F18" w:rsidRPr="00111F18" w14:paraId="776A800E" w14:textId="77777777" w:rsidTr="00111F18">
        <w:trPr>
          <w:trHeight w:hRule="exact" w:val="1138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CFB5F" w14:textId="77777777"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46B44" w14:textId="77777777"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73DDEE" w14:textId="77777777"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5BF38" w14:textId="77777777"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56CF4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 утвержден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softHyphen/>
              <w:t>ным значениям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1D3E4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 уточненному плану</w:t>
            </w:r>
          </w:p>
        </w:tc>
      </w:tr>
      <w:tr w:rsidR="00111F18" w:rsidRPr="00111F18" w14:paraId="2386E630" w14:textId="77777777" w:rsidTr="00111F18">
        <w:trPr>
          <w:trHeight w:hRule="exact" w:val="38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BF9C0F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D2D8C6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2D7EF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B2A18C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C5AC4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62E20E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111F18" w:rsidRPr="00111F18" w14:paraId="651314C1" w14:textId="77777777" w:rsidTr="00111F18">
        <w:trPr>
          <w:trHeight w:hRule="exact" w:val="5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994A2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07D27D" w14:textId="7ADE8CB8" w:rsidR="00111F18" w:rsidRPr="00111F18" w:rsidRDefault="009417AF" w:rsidP="003B71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22AB67" w14:textId="66941532" w:rsidR="00111F18" w:rsidRPr="00111F18" w:rsidRDefault="009417A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16456A" w14:textId="314FA5B0" w:rsidR="00111F18" w:rsidRPr="00111F18" w:rsidRDefault="0018217B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="00941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71E54A" w14:textId="77777777" w:rsidR="00111F18" w:rsidRPr="00111F18" w:rsidRDefault="0018217B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158,4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7607B8" w14:textId="77777777" w:rsidR="00111F18" w:rsidRPr="00111F18" w:rsidRDefault="0018217B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100,7</w:t>
            </w:r>
          </w:p>
        </w:tc>
      </w:tr>
      <w:tr w:rsidR="00111F18" w:rsidRPr="00111F18" w14:paraId="0F75FFD2" w14:textId="77777777" w:rsidTr="00111F18">
        <w:trPr>
          <w:trHeight w:hRule="exact" w:val="58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01412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DEB5DB" w14:textId="54A219BA" w:rsidR="00111F18" w:rsidRPr="00111F18" w:rsidRDefault="009417A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F358B0" w14:textId="28F93B42" w:rsidR="00111F18" w:rsidRPr="00111F18" w:rsidRDefault="009417A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9E58BE" w14:textId="38FE281C" w:rsidR="00111F18" w:rsidRPr="00111F18" w:rsidRDefault="0018217B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="00941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BF2DCA" w14:textId="77777777" w:rsidR="00111F18" w:rsidRPr="00111F18" w:rsidRDefault="0018217B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147,6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4C8423" w14:textId="77777777" w:rsidR="00111F18" w:rsidRPr="00111F18" w:rsidRDefault="0018217B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98,8</w:t>
            </w:r>
          </w:p>
        </w:tc>
      </w:tr>
      <w:tr w:rsidR="00111F18" w:rsidRPr="00111F18" w14:paraId="2545AC50" w14:textId="77777777" w:rsidTr="00111F18">
        <w:trPr>
          <w:trHeight w:hRule="exact" w:val="71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E3CB3E" w14:textId="77777777" w:rsidR="00111F18" w:rsidRPr="00111F18" w:rsidRDefault="00111F18" w:rsidP="00111F18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Дефицит (-)</w:t>
            </w:r>
          </w:p>
          <w:p w14:paraId="09F8ECF5" w14:textId="77777777"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Профицит (+)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A727E8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B2ABE7" w14:textId="350CC91B" w:rsidR="00111F18" w:rsidRPr="00111F18" w:rsidRDefault="009417A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-12,7</w:t>
            </w:r>
            <w:r w:rsidR="001821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796E5E" w14:textId="3649ECC2" w:rsidR="00111F18" w:rsidRPr="00111F18" w:rsidRDefault="009417A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8C07DC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63D97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</w:tr>
    </w:tbl>
    <w:p w14:paraId="7CF04676" w14:textId="77777777" w:rsidR="00111F18" w:rsidRPr="00111F18" w:rsidRDefault="00111F18" w:rsidP="00111F18">
      <w:pPr>
        <w:spacing w:after="359" w:line="1" w:lineRule="exact"/>
        <w:rPr>
          <w:color w:val="auto"/>
        </w:rPr>
      </w:pPr>
    </w:p>
    <w:p w14:paraId="28CC0F0F" w14:textId="77777777"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По сравнению с уровнем 20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доходная часть бюджета </w:t>
      </w:r>
      <w:r w:rsidR="009F782E">
        <w:rPr>
          <w:rFonts w:ascii="Times New Roman" w:eastAsia="Times New Roman" w:hAnsi="Times New Roman" w:cs="Times New Roman"/>
          <w:color w:val="auto"/>
          <w:sz w:val="28"/>
          <w:szCs w:val="28"/>
        </w:rPr>
        <w:t>снизилась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4767,5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55,4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расходная часть - на 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5048,8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41,5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14:paraId="376A8565" w14:textId="77777777" w:rsidR="00111F18" w:rsidRDefault="00111F18" w:rsidP="00111F18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 внесенные в сводную бюджетную роспись, не противоречат требованиям статьи 217 Бюджетного кодекса Российской Федерации.</w:t>
      </w:r>
    </w:p>
    <w:p w14:paraId="0C8C5075" w14:textId="77777777" w:rsidR="001D61AB" w:rsidRPr="00111F18" w:rsidRDefault="001D61AB" w:rsidP="00111F18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F74708" w14:textId="2A4D56AF" w:rsidR="00111F18" w:rsidRPr="00111F18" w:rsidRDefault="00111F18" w:rsidP="00111F18">
      <w:pPr>
        <w:numPr>
          <w:ilvl w:val="0"/>
          <w:numId w:val="36"/>
        </w:numPr>
        <w:tabs>
          <w:tab w:val="left" w:pos="706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доходов бюджета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6539C6"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Тынбаевский</w:t>
      </w:r>
      <w:proofErr w:type="spellEnd"/>
      <w:r w:rsidR="006539C6"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Мишкинский</w:t>
      </w:r>
      <w:r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221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14:paraId="126CF665" w14:textId="77777777" w:rsidR="00830EEC" w:rsidRDefault="00830EEC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353729" w14:textId="39215D30"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доходов бюджета 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за 20</w:t>
      </w:r>
      <w:r w:rsidR="009F782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налоговые и неналоговые доходы составили 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1035,4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27,0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доходов, что на 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21,1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выше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 20</w:t>
      </w:r>
      <w:r w:rsidR="0018217B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Безвозмездные поступления составили </w:t>
      </w:r>
      <w:r w:rsidR="00ED58DE">
        <w:rPr>
          <w:rFonts w:ascii="Times New Roman" w:eastAsia="Times New Roman" w:hAnsi="Times New Roman" w:cs="Times New Roman"/>
          <w:color w:val="auto"/>
          <w:sz w:val="28"/>
          <w:szCs w:val="28"/>
        </w:rPr>
        <w:t>2800,1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ED58DE">
        <w:rPr>
          <w:rFonts w:ascii="Times New Roman" w:eastAsia="Times New Roman" w:hAnsi="Times New Roman" w:cs="Times New Roman"/>
          <w:color w:val="auto"/>
          <w:sz w:val="28"/>
          <w:szCs w:val="28"/>
        </w:rPr>
        <w:t>73,0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доходов, что на </w:t>
      </w:r>
      <w:r w:rsidR="00ED58DE">
        <w:rPr>
          <w:rFonts w:ascii="Times New Roman" w:eastAsia="Times New Roman" w:hAnsi="Times New Roman" w:cs="Times New Roman"/>
          <w:color w:val="auto"/>
          <w:sz w:val="28"/>
          <w:szCs w:val="28"/>
        </w:rPr>
        <w:t>21,1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</w:t>
      </w:r>
      <w:proofErr w:type="gramStart"/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пункта  </w:t>
      </w:r>
      <w:proofErr w:type="spellStart"/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нижеуровня</w:t>
      </w:r>
      <w:proofErr w:type="spellEnd"/>
      <w:proofErr w:type="gramEnd"/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D58D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14:paraId="09922220" w14:textId="49EB0454" w:rsidR="00111F18" w:rsidRPr="00111F18" w:rsidRDefault="00111F18" w:rsidP="00111F18">
      <w:pPr>
        <w:spacing w:after="2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Структура доходов бюджета 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в динамике приведена в таблице 2.</w:t>
      </w:r>
    </w:p>
    <w:p w14:paraId="4633CD69" w14:textId="77777777" w:rsidR="00111F18" w:rsidRPr="00111F18" w:rsidRDefault="00111F18" w:rsidP="00111F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2688"/>
        <w:gridCol w:w="2693"/>
        <w:gridCol w:w="2007"/>
      </w:tblGrid>
      <w:tr w:rsidR="0062169E" w:rsidRPr="00111F18" w14:paraId="7A2644AB" w14:textId="77777777" w:rsidTr="00531986">
        <w:trPr>
          <w:trHeight w:val="179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5C204B" w14:textId="77777777" w:rsidR="0062169E" w:rsidRPr="00111F18" w:rsidRDefault="0062169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доходов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4FAD59" w14:textId="5D283658" w:rsidR="0062169E" w:rsidRPr="00111F18" w:rsidRDefault="0062169E" w:rsidP="00111F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Утверждено решением о бюджете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B9E97A" w14:textId="5DFB4899" w:rsidR="0062169E" w:rsidRPr="00111F18" w:rsidRDefault="009E2AB6" w:rsidP="00111F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Предусмотрено решением о бюджете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EC55C" w14:textId="683502C3" w:rsidR="0062169E" w:rsidRPr="00111F18" w:rsidRDefault="0062169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Динамика</w:t>
            </w:r>
          </w:p>
        </w:tc>
      </w:tr>
      <w:tr w:rsidR="000C09D2" w:rsidRPr="00111F18" w14:paraId="598DE29B" w14:textId="77777777" w:rsidTr="0015350A">
        <w:trPr>
          <w:trHeight w:hRule="exact" w:val="37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5D278F" w14:textId="424C66BB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-всего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6DBD2E" w14:textId="5F04FF41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3044,0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1BAFA2" w14:textId="6C35A82D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3130,5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E16934" w14:textId="080DEDC7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C09D2" w:rsidRPr="00111F18" w14:paraId="334EBBFB" w14:textId="77777777" w:rsidTr="000C09D2">
        <w:trPr>
          <w:trHeight w:hRule="exact" w:val="50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B31AC" w14:textId="7EBD7F5F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Налоговые доходы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неналоговые доходы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A54793" w14:textId="0671101C" w:rsidR="000C09D2" w:rsidRPr="00111F18" w:rsidRDefault="000C09D2" w:rsidP="00F016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948,9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8D8EE8" w14:textId="77777777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1035,4</w:t>
            </w:r>
          </w:p>
          <w:p w14:paraId="627DDB90" w14:textId="59871D31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09F5E" w14:textId="23842651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+86,5</w:t>
            </w:r>
          </w:p>
        </w:tc>
      </w:tr>
      <w:tr w:rsidR="000C09D2" w:rsidRPr="00111F18" w14:paraId="18FE7305" w14:textId="77777777" w:rsidTr="000C09D2">
        <w:trPr>
          <w:trHeight w:hRule="exact" w:val="59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E8FE86" w14:textId="77777777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2B09AE" w14:textId="46163A3C" w:rsidR="000C09D2" w:rsidRPr="00111F18" w:rsidRDefault="000C09D2" w:rsidP="00F016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2095,1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EC325C" w14:textId="77777777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2095,1</w:t>
            </w:r>
          </w:p>
          <w:p w14:paraId="444B5D53" w14:textId="406B8EA6" w:rsidR="000C09D2" w:rsidRPr="00111F18" w:rsidRDefault="000C09D2" w:rsidP="00822E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F3B89E" w14:textId="0AA28657" w:rsidR="000C09D2" w:rsidRPr="00111F18" w:rsidRDefault="000C09D2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73B8FC4" w14:textId="418387F4" w:rsidR="00111F18" w:rsidRPr="006E054D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20</w:t>
      </w:r>
      <w:r w:rsidR="00822EC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основной объем доходов сформирован за счет доходов, администрируемых Управлением Федеральной налоговой службы по Республике Башкортостан – </w:t>
      </w:r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>47,3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 бюджета </w:t>
      </w:r>
      <w:r w:rsidR="00473ED2" w:rsidRPr="006E05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="00473ED2" w:rsidRPr="006E05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Башкортостан, Уполномоченным органом Федерального казначейства (</w:t>
      </w:r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>52,7</w:t>
      </w:r>
      <w:r w:rsidR="0092092C">
        <w:rPr>
          <w:rFonts w:ascii="Times New Roman" w:eastAsia="Times New Roman" w:hAnsi="Times New Roman" w:cs="Times New Roman"/>
          <w:color w:val="auto"/>
          <w:sz w:val="28"/>
          <w:szCs w:val="28"/>
        </w:rPr>
        <w:t>%).</w:t>
      </w:r>
    </w:p>
    <w:p w14:paraId="430752B5" w14:textId="4463FD0C" w:rsidR="00111F18" w:rsidRPr="00111F18" w:rsidRDefault="006E054D" w:rsidP="00111F18">
      <w:p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алоговыми и неналоговыми доходами, формирующими доходную часть бюджета </w:t>
      </w:r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Тынбаевский</w:t>
      </w:r>
      <w:proofErr w:type="spellEnd"/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B22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 Республики Башкортостан, за 20</w:t>
      </w:r>
      <w:r w:rsidR="00FF5AD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являются: налог на доходы физических лиц – </w:t>
      </w:r>
      <w:r w:rsidR="00AE0F20">
        <w:rPr>
          <w:rFonts w:ascii="Times New Roman" w:eastAsia="Times New Roman" w:hAnsi="Times New Roman" w:cs="Times New Roman"/>
          <w:color w:val="auto"/>
          <w:sz w:val="28"/>
          <w:szCs w:val="28"/>
        </w:rPr>
        <w:t>34,2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или </w:t>
      </w:r>
      <w:r w:rsidR="00AE0F20">
        <w:rPr>
          <w:rFonts w:ascii="Times New Roman" w:eastAsia="Times New Roman" w:hAnsi="Times New Roman" w:cs="Times New Roman"/>
          <w:color w:val="auto"/>
          <w:sz w:val="28"/>
          <w:szCs w:val="28"/>
        </w:rPr>
        <w:t>3,3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общей суммы налоговых и неналоговых доходов,  налоги на имущество – </w:t>
      </w:r>
      <w:r w:rsidR="00153235">
        <w:rPr>
          <w:rFonts w:ascii="Times New Roman" w:eastAsia="Times New Roman" w:hAnsi="Times New Roman" w:cs="Times New Roman"/>
          <w:color w:val="auto"/>
          <w:sz w:val="28"/>
          <w:szCs w:val="28"/>
        </w:rPr>
        <w:t>2,5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(</w:t>
      </w:r>
      <w:r w:rsidR="00153235">
        <w:rPr>
          <w:rFonts w:ascii="Times New Roman" w:eastAsia="Times New Roman" w:hAnsi="Times New Roman" w:cs="Times New Roman"/>
          <w:color w:val="auto"/>
          <w:sz w:val="28"/>
          <w:szCs w:val="28"/>
        </w:rPr>
        <w:t>0,2</w:t>
      </w:r>
      <w:r w:rsidR="00837648">
        <w:rPr>
          <w:rFonts w:ascii="Times New Roman" w:eastAsia="Times New Roman" w:hAnsi="Times New Roman" w:cs="Times New Roman"/>
          <w:color w:val="auto"/>
          <w:sz w:val="28"/>
          <w:szCs w:val="28"/>
        </w:rPr>
        <w:t>%).</w:t>
      </w:r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40644" w:rsidRPr="00E40644">
        <w:t xml:space="preserve"> </w:t>
      </w:r>
      <w:r w:rsidR="00E40644" w:rsidRPr="00E406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Единый сельскохозяйственный налог </w:t>
      </w:r>
      <w:r w:rsidR="00E40644">
        <w:rPr>
          <w:rFonts w:ascii="Times New Roman" w:eastAsia="Times New Roman" w:hAnsi="Times New Roman" w:cs="Times New Roman"/>
          <w:color w:val="auto"/>
          <w:sz w:val="28"/>
          <w:szCs w:val="28"/>
        </w:rPr>
        <w:t>2,4</w:t>
      </w:r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>.(</w:t>
      </w:r>
      <w:r w:rsidR="00E40644">
        <w:rPr>
          <w:rFonts w:ascii="Times New Roman" w:eastAsia="Times New Roman" w:hAnsi="Times New Roman" w:cs="Times New Roman"/>
          <w:color w:val="auto"/>
          <w:sz w:val="28"/>
          <w:szCs w:val="28"/>
        </w:rPr>
        <w:t>0,2</w:t>
      </w:r>
      <w:r w:rsidR="00342E4B"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="00E406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40644" w:rsidRPr="00E40644">
        <w:rPr>
          <w:rFonts w:ascii="Times New Roman" w:eastAsia="Times New Roman" w:hAnsi="Times New Roman" w:cs="Times New Roman"/>
          <w:color w:val="auto"/>
          <w:sz w:val="28"/>
          <w:szCs w:val="28"/>
        </w:rPr>
        <w:t>Доходы, получаемые в виде арендной платы</w:t>
      </w:r>
      <w:r w:rsidR="00E406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r w:rsidR="00E40644" w:rsidRPr="00E40644">
        <w:t xml:space="preserve"> </w:t>
      </w:r>
      <w:r w:rsidR="00E40644" w:rsidRPr="00E40644"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 средства от продажи права на заключение договоров аренды за земл</w:t>
      </w:r>
      <w:r w:rsidR="00E40644">
        <w:rPr>
          <w:rFonts w:ascii="Times New Roman" w:eastAsia="Times New Roman" w:hAnsi="Times New Roman" w:cs="Times New Roman"/>
          <w:color w:val="auto"/>
          <w:sz w:val="28"/>
          <w:szCs w:val="28"/>
        </w:rPr>
        <w:t>ю -2,8</w:t>
      </w:r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>(2,7%),</w:t>
      </w:r>
      <w:r w:rsidR="00103A80" w:rsidRPr="00103A80">
        <w:t xml:space="preserve"> </w:t>
      </w:r>
      <w:r w:rsidR="00103A80" w:rsidRPr="00103A80">
        <w:rPr>
          <w:rFonts w:ascii="Times New Roman" w:eastAsia="Times New Roman" w:hAnsi="Times New Roman" w:cs="Times New Roman"/>
          <w:color w:val="auto"/>
          <w:sz w:val="28"/>
          <w:szCs w:val="28"/>
        </w:rPr>
        <w:t>Доходы от реализации иного имущества</w:t>
      </w:r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-175,0 </w:t>
      </w:r>
      <w:proofErr w:type="spellStart"/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>.(16,9%),</w:t>
      </w:r>
      <w:r w:rsidR="00103A80" w:rsidRPr="00103A80">
        <w:t xml:space="preserve"> </w:t>
      </w:r>
      <w:r w:rsidR="00103A80" w:rsidRPr="00103A80">
        <w:rPr>
          <w:rFonts w:ascii="Times New Roman" w:eastAsia="Times New Roman" w:hAnsi="Times New Roman" w:cs="Times New Roman"/>
          <w:color w:val="auto"/>
          <w:sz w:val="28"/>
          <w:szCs w:val="28"/>
        </w:rPr>
        <w:t>Прочие неналоговые доходы бюджетов сельских поселений</w:t>
      </w:r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-5,4 </w:t>
      </w:r>
      <w:proofErr w:type="spellStart"/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103A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.(0,5%)  </w:t>
      </w:r>
    </w:p>
    <w:p w14:paraId="0F3FD7EE" w14:textId="4AEF8BD4" w:rsidR="00111F18" w:rsidRDefault="00837648" w:rsidP="00111F1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доходы физических лиц</w:t>
      </w:r>
      <w:r w:rsidR="00E800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55919A4" w14:textId="7C5105D5"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</w:t>
      </w:r>
    </w:p>
    <w:p w14:paraId="66395D8D" w14:textId="77777777"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налоговых и неналоговых поступлений доля неналоговых доходов составляет </w:t>
      </w:r>
      <w:r w:rsidR="002965D6">
        <w:rPr>
          <w:rFonts w:ascii="Times New Roman" w:eastAsia="Times New Roman" w:hAnsi="Times New Roman" w:cs="Times New Roman"/>
          <w:color w:val="auto"/>
          <w:sz w:val="28"/>
          <w:szCs w:val="28"/>
        </w:rPr>
        <w:t>52,7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что на </w:t>
      </w:r>
      <w:r w:rsidR="002965D6">
        <w:rPr>
          <w:rFonts w:ascii="Times New Roman" w:eastAsia="Times New Roman" w:hAnsi="Times New Roman" w:cs="Times New Roman"/>
          <w:color w:val="auto"/>
          <w:sz w:val="28"/>
          <w:szCs w:val="28"/>
        </w:rPr>
        <w:t>46,9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</w:t>
      </w:r>
      <w:r w:rsidR="002965D6">
        <w:rPr>
          <w:rFonts w:ascii="Times New Roman" w:eastAsia="Times New Roman" w:hAnsi="Times New Roman" w:cs="Times New Roman"/>
          <w:color w:val="auto"/>
          <w:sz w:val="28"/>
          <w:szCs w:val="28"/>
        </w:rPr>
        <w:t>выше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аналогичного показателя в 20</w:t>
      </w:r>
      <w:r w:rsidR="002965D6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</w:t>
      </w:r>
    </w:p>
    <w:p w14:paraId="41C6D42C" w14:textId="77777777" w:rsidR="00111F18" w:rsidRPr="00111F18" w:rsidRDefault="00111F18" w:rsidP="00111F18">
      <w:pPr>
        <w:spacing w:after="1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о поступивших неналоговых доходах за 20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965D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сравнении с 20</w:t>
      </w:r>
      <w:r w:rsidR="002965D6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представлены в таблице 3.</w:t>
      </w:r>
    </w:p>
    <w:p w14:paraId="59270DF7" w14:textId="77777777" w:rsidR="00111F18" w:rsidRPr="00111F18" w:rsidRDefault="00111F18" w:rsidP="00111F18">
      <w:pPr>
        <w:spacing w:after="319" w:line="1" w:lineRule="exact"/>
        <w:rPr>
          <w:color w:val="auto"/>
        </w:rPr>
      </w:pPr>
    </w:p>
    <w:p w14:paraId="4A4FA122" w14:textId="77777777" w:rsidR="00111F18" w:rsidRDefault="00111F18" w:rsidP="00830EEC">
      <w:pPr>
        <w:shd w:val="clear" w:color="auto" w:fill="FFFFFF"/>
        <w:tabs>
          <w:tab w:val="left" w:pos="750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Безвозмездные поступления</w:t>
      </w:r>
    </w:p>
    <w:p w14:paraId="6BE57E79" w14:textId="77777777" w:rsidR="001D61AB" w:rsidRPr="00111F18" w:rsidRDefault="001D61AB" w:rsidP="00830EEC">
      <w:pPr>
        <w:shd w:val="clear" w:color="auto" w:fill="FFFFFF"/>
        <w:tabs>
          <w:tab w:val="left" w:pos="750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31E217" w14:textId="3C5A66FF"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бюджет 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Тынбаевский</w:t>
      </w:r>
      <w:proofErr w:type="spellEnd"/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eastAsia="Times New Roman" w:hAnsi="Times New Roman" w:cs="Times New Roman"/>
          <w:color w:val="auto"/>
          <w:sz w:val="28"/>
          <w:szCs w:val="28"/>
        </w:rPr>
        <w:t>Мишкинский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за 20</w:t>
      </w:r>
      <w:r w:rsidR="0076625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D6FE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по группе «Безвозмездные поступления» поступили средства в размере </w:t>
      </w:r>
      <w:r w:rsidR="006D6FE6">
        <w:rPr>
          <w:rFonts w:ascii="Times New Roman" w:eastAsia="Times New Roman" w:hAnsi="Times New Roman" w:cs="Times New Roman"/>
          <w:color w:val="auto"/>
          <w:sz w:val="28"/>
          <w:szCs w:val="28"/>
        </w:rPr>
        <w:t>2800,1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от уточненного годового плана.</w:t>
      </w:r>
    </w:p>
    <w:p w14:paraId="42BF58AA" w14:textId="77777777" w:rsidR="00111F18" w:rsidRPr="00111F18" w:rsidRDefault="00111F18" w:rsidP="00111F18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Динамика и структура безвозмездных поступлений отражены в таблице 4 </w:t>
      </w:r>
    </w:p>
    <w:p w14:paraId="41B93FC2" w14:textId="77777777" w:rsidR="00111F18" w:rsidRPr="00111F18" w:rsidRDefault="00111F18" w:rsidP="00111F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4</w:t>
      </w:r>
    </w:p>
    <w:tbl>
      <w:tblPr>
        <w:tblOverlap w:val="never"/>
        <w:tblW w:w="98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1843"/>
        <w:gridCol w:w="1699"/>
        <w:gridCol w:w="1138"/>
        <w:gridCol w:w="1147"/>
      </w:tblGrid>
      <w:tr w:rsidR="00111F18" w:rsidRPr="00111F18" w14:paraId="6CEBB579" w14:textId="77777777" w:rsidTr="00766254">
        <w:trPr>
          <w:trHeight w:hRule="exact" w:val="586"/>
          <w:jc w:val="center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FD2AF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безвозмездных поступлений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D28248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6D6FE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14:paraId="53DCBDA0" w14:textId="77777777" w:rsidR="00111F18" w:rsidRPr="00111F18" w:rsidRDefault="00111F18" w:rsidP="001708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3892D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6625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6D6FE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14:paraId="43926C53" w14:textId="77777777" w:rsidR="00111F18" w:rsidRPr="00111F18" w:rsidRDefault="00111F18" w:rsidP="001708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271FC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Отклонения (+, -)</w:t>
            </w:r>
          </w:p>
        </w:tc>
      </w:tr>
      <w:tr w:rsidR="00111F18" w:rsidRPr="00111F18" w14:paraId="67F6E182" w14:textId="77777777" w:rsidTr="00766254">
        <w:trPr>
          <w:trHeight w:hRule="exact" w:val="571"/>
          <w:jc w:val="center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9DD680" w14:textId="77777777"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3AA393" w14:textId="77777777"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A2054A" w14:textId="77777777"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B194EA" w14:textId="77777777" w:rsidR="00111F18" w:rsidRPr="00111F18" w:rsidRDefault="0017083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="00111F18"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B538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14:paraId="2599E6AC" w14:textId="77777777" w:rsidTr="00766254">
        <w:trPr>
          <w:trHeight w:hRule="exact" w:val="41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632F7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DCF14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0DDF39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966F3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3890" w14:textId="77777777"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6D6FE6" w:rsidRPr="00111F18" w14:paraId="54D788D1" w14:textId="77777777" w:rsidTr="00766254">
        <w:trPr>
          <w:trHeight w:hRule="exact" w:val="7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31FB7" w14:textId="77777777" w:rsidR="006D6FE6" w:rsidRPr="00111F18" w:rsidRDefault="006D6FE6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4710A" w14:textId="1B850ACA" w:rsidR="006D6FE6" w:rsidRPr="00111F18" w:rsidRDefault="00C11916" w:rsidP="00F016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1135,0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18A5C" w14:textId="6EDE3202" w:rsidR="006D6FE6" w:rsidRPr="00111F18" w:rsidRDefault="006D6FE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19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5E3D4" w14:textId="1AFB796C" w:rsidR="006D6FE6" w:rsidRPr="00111F18" w:rsidRDefault="00C119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</w:t>
            </w:r>
            <w:r w:rsidR="00C105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23852" w14:textId="4A289183" w:rsidR="006D6FE6" w:rsidRPr="00111F18" w:rsidRDefault="00C119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93,2</w:t>
            </w:r>
          </w:p>
        </w:tc>
      </w:tr>
      <w:tr w:rsidR="006D6FE6" w:rsidRPr="00111F18" w14:paraId="7D3EA934" w14:textId="77777777" w:rsidTr="00766254">
        <w:trPr>
          <w:trHeight w:hRule="exact" w:val="58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88A79" w14:textId="77777777" w:rsidR="006D6FE6" w:rsidRPr="00111F18" w:rsidRDefault="006D6FE6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D527E9" w14:textId="78CB1394" w:rsidR="006D6FE6" w:rsidRPr="00111F18" w:rsidRDefault="00C11916" w:rsidP="00F016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68FB78" w14:textId="3B696803" w:rsidR="006D6FE6" w:rsidRPr="00111F18" w:rsidRDefault="00C11916" w:rsidP="006D6F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842508" w14:textId="1EEBD12D" w:rsidR="006D6FE6" w:rsidRPr="00111F18" w:rsidRDefault="00C119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D4FE4" w14:textId="1EC932BC" w:rsidR="006D6FE6" w:rsidRPr="00111F18" w:rsidRDefault="00C119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104,5</w:t>
            </w:r>
          </w:p>
        </w:tc>
      </w:tr>
      <w:tr w:rsidR="006D6FE6" w:rsidRPr="00111F18" w14:paraId="4800E181" w14:textId="77777777" w:rsidTr="00766254">
        <w:trPr>
          <w:trHeight w:hRule="exact" w:val="70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EE25C0" w14:textId="77777777" w:rsidR="006D6FE6" w:rsidRPr="00111F18" w:rsidRDefault="006D6FE6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2B2C50" w14:textId="638E4DF7" w:rsidR="006D6FE6" w:rsidRPr="00111F18" w:rsidRDefault="00C20641" w:rsidP="00F016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FD2AE" w14:textId="52157568" w:rsidR="006D6FE6" w:rsidRPr="00111F18" w:rsidRDefault="00C20641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219FA" w14:textId="6999A0A8" w:rsidR="006D6FE6" w:rsidRPr="00111F18" w:rsidRDefault="00C105C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="00C206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B7194" w14:textId="49D6E550" w:rsidR="006D6FE6" w:rsidRPr="00111F18" w:rsidRDefault="00C1191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71,4</w:t>
            </w:r>
          </w:p>
        </w:tc>
      </w:tr>
      <w:tr w:rsidR="006D6FE6" w:rsidRPr="00111F18" w14:paraId="67EB120A" w14:textId="77777777" w:rsidTr="00C11916">
        <w:trPr>
          <w:trHeight w:hRule="exact" w:val="7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7E82E" w14:textId="77777777" w:rsidR="006D6FE6" w:rsidRPr="00111F18" w:rsidRDefault="006D6FE6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F31024" w14:textId="5D06A1F3" w:rsidR="006D6FE6" w:rsidRPr="00111F18" w:rsidRDefault="00C11916" w:rsidP="00F01690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500</w:t>
            </w:r>
            <w:r w:rsidR="006D6F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BF1058" w14:textId="5D656C02" w:rsidR="006D6FE6" w:rsidRPr="00111F18" w:rsidRDefault="00C11916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2BC97" w14:textId="11632A4E" w:rsidR="006D6FE6" w:rsidRPr="00111F18" w:rsidRDefault="00C11916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699E4F" w14:textId="71D0CAD1" w:rsidR="006D6FE6" w:rsidRPr="00111F18" w:rsidRDefault="00C11916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D6FE6" w:rsidRPr="00111F18" w14:paraId="28ED5275" w14:textId="77777777" w:rsidTr="00766254">
        <w:trPr>
          <w:trHeight w:hRule="exact" w:val="72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200591" w14:textId="77777777" w:rsidR="006D6FE6" w:rsidRPr="00111F18" w:rsidRDefault="006D6FE6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824FCA" w14:textId="77777777" w:rsidR="006D6FE6" w:rsidRPr="00111F18" w:rsidRDefault="006D6FE6" w:rsidP="00F016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8092,1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3BB021" w14:textId="77777777" w:rsidR="006D6FE6" w:rsidRPr="00111F18" w:rsidRDefault="006D6FE6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2800,1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E0C13A" w14:textId="77777777" w:rsidR="006D6FE6" w:rsidRPr="00111F18" w:rsidRDefault="00C105C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-5292,0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17C61" w14:textId="77777777" w:rsidR="006D6FE6" w:rsidRPr="00111F18" w:rsidRDefault="00C105C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34,6</w:t>
            </w:r>
          </w:p>
        </w:tc>
      </w:tr>
    </w:tbl>
    <w:p w14:paraId="33811557" w14:textId="77777777" w:rsidR="00111F18" w:rsidRPr="00111F18" w:rsidRDefault="00111F18" w:rsidP="00111F18">
      <w:pPr>
        <w:spacing w:line="1" w:lineRule="exact"/>
        <w:rPr>
          <w:color w:val="auto"/>
        </w:rPr>
      </w:pPr>
    </w:p>
    <w:p w14:paraId="7A1C8557" w14:textId="77777777" w:rsidR="00111F18" w:rsidRPr="00111F18" w:rsidRDefault="00111F18" w:rsidP="00111F18">
      <w:pPr>
        <w:rPr>
          <w:color w:val="auto"/>
        </w:rPr>
      </w:pPr>
    </w:p>
    <w:p w14:paraId="33345989" w14:textId="77777777" w:rsidR="00111F18" w:rsidRPr="00111F18" w:rsidRDefault="00111F18" w:rsidP="00111F18">
      <w:pPr>
        <w:rPr>
          <w:color w:val="auto"/>
        </w:rPr>
      </w:pPr>
    </w:p>
    <w:p w14:paraId="7A5BAB37" w14:textId="77777777" w:rsidR="00111F18" w:rsidRDefault="00111F18" w:rsidP="00A43E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color w:val="auto"/>
        </w:rPr>
        <w:tab/>
      </w:r>
    </w:p>
    <w:p w14:paraId="29C46401" w14:textId="72019ABA" w:rsidR="00111F18" w:rsidRPr="005F6D85" w:rsidRDefault="000E7725" w:rsidP="00111F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.2. </w:t>
      </w:r>
      <w:r w:rsidR="001A6104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расходов бюджета</w:t>
      </w:r>
      <w:r w:rsidR="00B221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43E26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CA5199">
        <w:rPr>
          <w:rFonts w:ascii="Times New Roman" w:hAnsi="Times New Roman" w:cs="Times New Roman"/>
          <w:b/>
          <w:bCs/>
          <w:color w:val="auto"/>
          <w:sz w:val="28"/>
          <w:szCs w:val="28"/>
        </w:rPr>
        <w:t>Тынбаевский</w:t>
      </w:r>
      <w:proofErr w:type="spellEnd"/>
      <w:r w:rsidR="00A43E26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="006E0F74" w:rsidRPr="005F6D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r w:rsidR="00CA5199">
        <w:rPr>
          <w:rFonts w:ascii="Times New Roman" w:hAnsi="Times New Roman" w:cs="Times New Roman"/>
          <w:b/>
          <w:color w:val="auto"/>
          <w:sz w:val="28"/>
          <w:szCs w:val="28"/>
        </w:rPr>
        <w:t>Мишкинский</w:t>
      </w:r>
      <w:r w:rsidR="006E0F74" w:rsidRPr="005F6D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C11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104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14:paraId="6E3D3A20" w14:textId="77777777" w:rsidR="001D61AB" w:rsidRDefault="001D61AB" w:rsidP="00111F18">
      <w:pPr>
        <w:spacing w:line="276" w:lineRule="auto"/>
        <w:jc w:val="center"/>
        <w:rPr>
          <w:b/>
          <w:bCs/>
        </w:rPr>
      </w:pPr>
    </w:p>
    <w:p w14:paraId="3DEBCD91" w14:textId="4299B380" w:rsidR="00B352C9" w:rsidRDefault="001A6104" w:rsidP="00111F1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1F18">
        <w:rPr>
          <w:rFonts w:ascii="Times New Roman" w:hAnsi="Times New Roman" w:cs="Times New Roman"/>
          <w:b/>
          <w:bCs/>
        </w:rPr>
        <w:t>4.2.</w:t>
      </w:r>
      <w:r w:rsidR="00812FE8">
        <w:rPr>
          <w:rFonts w:ascii="Times New Roman" w:hAnsi="Times New Roman" w:cs="Times New Roman"/>
          <w:b/>
          <w:bCs/>
        </w:rPr>
        <w:t>1</w:t>
      </w:r>
      <w:r w:rsidR="000E7725">
        <w:rPr>
          <w:rFonts w:ascii="Times New Roman" w:hAnsi="Times New Roman" w:cs="Times New Roman"/>
          <w:b/>
          <w:bCs/>
        </w:rPr>
        <w:t>.</w:t>
      </w:r>
      <w:r w:rsidRPr="00111F18">
        <w:rPr>
          <w:rFonts w:ascii="Times New Roman" w:hAnsi="Times New Roman" w:cs="Times New Roman"/>
          <w:b/>
          <w:bCs/>
        </w:rPr>
        <w:t xml:space="preserve"> Результаты проверки и анализа исполнения бюджета</w:t>
      </w:r>
      <w:r w:rsidR="00B22116">
        <w:rPr>
          <w:rFonts w:ascii="Times New Roman" w:hAnsi="Times New Roman" w:cs="Times New Roman"/>
          <w:b/>
          <w:bCs/>
        </w:rPr>
        <w:t xml:space="preserve"> </w:t>
      </w:r>
      <w:r w:rsidR="00A43E26" w:rsidRPr="00A43E26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="00CA5199">
        <w:rPr>
          <w:rFonts w:ascii="Times New Roman" w:hAnsi="Times New Roman" w:cs="Times New Roman"/>
          <w:b/>
          <w:bCs/>
        </w:rPr>
        <w:t>Тынбаевский</w:t>
      </w:r>
      <w:proofErr w:type="spellEnd"/>
      <w:r w:rsidR="00A43E26" w:rsidRPr="00A43E26">
        <w:rPr>
          <w:rFonts w:ascii="Times New Roman" w:hAnsi="Times New Roman" w:cs="Times New Roman"/>
          <w:b/>
          <w:bCs/>
        </w:rPr>
        <w:t xml:space="preserve"> сельсовет </w:t>
      </w:r>
      <w:r w:rsidR="006E0F74" w:rsidRPr="00111F18">
        <w:rPr>
          <w:rFonts w:ascii="Times New Roman" w:hAnsi="Times New Roman" w:cs="Times New Roman"/>
          <w:b/>
        </w:rPr>
        <w:t xml:space="preserve">муниципального района </w:t>
      </w:r>
      <w:r w:rsidR="00CA5199">
        <w:rPr>
          <w:rFonts w:ascii="Times New Roman" w:hAnsi="Times New Roman" w:cs="Times New Roman"/>
          <w:b/>
        </w:rPr>
        <w:t>Мишкинский</w:t>
      </w:r>
      <w:r w:rsidR="006E0F74" w:rsidRPr="00111F18">
        <w:rPr>
          <w:rFonts w:ascii="Times New Roman" w:hAnsi="Times New Roman" w:cs="Times New Roman"/>
          <w:b/>
        </w:rPr>
        <w:t xml:space="preserve"> район</w:t>
      </w:r>
      <w:r w:rsidR="00C11916">
        <w:rPr>
          <w:rFonts w:ascii="Times New Roman" w:hAnsi="Times New Roman" w:cs="Times New Roman"/>
          <w:b/>
        </w:rPr>
        <w:t xml:space="preserve"> </w:t>
      </w:r>
      <w:r w:rsidRPr="00111F18">
        <w:rPr>
          <w:rFonts w:ascii="Times New Roman" w:hAnsi="Times New Roman" w:cs="Times New Roman"/>
          <w:b/>
          <w:bCs/>
        </w:rPr>
        <w:t>Республики Башкортостан по разделам бюджетной классификации</w:t>
      </w:r>
      <w:r w:rsidRPr="00111F18">
        <w:rPr>
          <w:rFonts w:ascii="Times New Roman" w:hAnsi="Times New Roman" w:cs="Times New Roman"/>
          <w:b/>
          <w:bCs/>
        </w:rPr>
        <w:br/>
        <w:t>расходов и по ведомственной структуре расходов</w:t>
      </w:r>
    </w:p>
    <w:p w14:paraId="1A3A1BE7" w14:textId="77777777" w:rsidR="001D61AB" w:rsidRPr="00111F18" w:rsidRDefault="001D61AB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4D39CB" w14:textId="46254ACF" w:rsidR="00B352C9" w:rsidRDefault="001A6104">
      <w:pPr>
        <w:pStyle w:val="1"/>
        <w:shd w:val="clear" w:color="auto" w:fill="auto"/>
        <w:spacing w:line="266" w:lineRule="auto"/>
        <w:ind w:firstLine="720"/>
        <w:jc w:val="both"/>
      </w:pPr>
      <w:r w:rsidRPr="00F01690">
        <w:rPr>
          <w:color w:val="auto"/>
        </w:rPr>
        <w:t xml:space="preserve">Бюджет </w:t>
      </w:r>
      <w:r w:rsidR="00A43E26" w:rsidRPr="00F01690">
        <w:rPr>
          <w:bCs/>
          <w:color w:val="auto"/>
        </w:rPr>
        <w:t xml:space="preserve">сельского поселения </w:t>
      </w:r>
      <w:proofErr w:type="spellStart"/>
      <w:r w:rsidR="00CA5199">
        <w:rPr>
          <w:bCs/>
          <w:color w:val="auto"/>
        </w:rPr>
        <w:t>Тынбаевский</w:t>
      </w:r>
      <w:proofErr w:type="spellEnd"/>
      <w:r w:rsidR="00A43E26" w:rsidRPr="00F01690">
        <w:rPr>
          <w:bCs/>
          <w:color w:val="auto"/>
        </w:rPr>
        <w:t xml:space="preserve"> сельсовет</w:t>
      </w:r>
      <w:r w:rsidR="00B22116">
        <w:rPr>
          <w:bCs/>
          <w:color w:val="auto"/>
        </w:rPr>
        <w:t xml:space="preserve"> </w:t>
      </w:r>
      <w:r w:rsidR="006E0F74" w:rsidRPr="00F01690">
        <w:rPr>
          <w:color w:val="auto"/>
        </w:rPr>
        <w:t xml:space="preserve">муниципального </w:t>
      </w:r>
      <w:r w:rsidR="006E0F74">
        <w:t xml:space="preserve">района </w:t>
      </w:r>
      <w:r w:rsidR="00CA5199">
        <w:t>Мишкинский</w:t>
      </w:r>
      <w:r w:rsidR="006E0F74">
        <w:t xml:space="preserve"> район </w:t>
      </w:r>
      <w:r>
        <w:t>Республики Башкортостан за 20</w:t>
      </w:r>
      <w:r w:rsidR="00666ABE">
        <w:t>2</w:t>
      </w:r>
      <w:r w:rsidR="00F01690">
        <w:t>1</w:t>
      </w:r>
      <w:r>
        <w:t xml:space="preserve"> год по расходам исполнен в сумме </w:t>
      </w:r>
      <w:r w:rsidR="00F01690">
        <w:t>3</w:t>
      </w:r>
      <w:r w:rsidR="00F152DA">
        <w:t xml:space="preserve">033 </w:t>
      </w:r>
      <w:r w:rsidR="00A94CB3">
        <w:t>тыс</w:t>
      </w:r>
      <w:r>
        <w:t xml:space="preserve">. руб. или на </w:t>
      </w:r>
      <w:r w:rsidR="00F01690">
        <w:t>9</w:t>
      </w:r>
      <w:r w:rsidR="00F152DA">
        <w:t>9,2</w:t>
      </w:r>
      <w:r>
        <w:t xml:space="preserve"> % от уточненного годового плана</w:t>
      </w:r>
      <w:r w:rsidR="00F152DA">
        <w:t>.</w:t>
      </w:r>
    </w:p>
    <w:p w14:paraId="27AF0886" w14:textId="28BD5460" w:rsidR="00B352C9" w:rsidRDefault="001A6104">
      <w:pPr>
        <w:pStyle w:val="1"/>
        <w:shd w:val="clear" w:color="auto" w:fill="auto"/>
        <w:spacing w:line="266" w:lineRule="auto"/>
        <w:ind w:firstLine="720"/>
        <w:jc w:val="both"/>
      </w:pPr>
      <w:r>
        <w:t>Общая характеристика расходов бюджета</w:t>
      </w:r>
      <w:r w:rsidR="00B22116">
        <w:t xml:space="preserve"> </w:t>
      </w:r>
      <w:r w:rsidR="00A43E26" w:rsidRPr="00A43E26">
        <w:rPr>
          <w:bCs/>
        </w:rPr>
        <w:t xml:space="preserve">сельского поселения </w:t>
      </w:r>
      <w:proofErr w:type="spellStart"/>
      <w:r w:rsidR="00CA5199">
        <w:rPr>
          <w:bCs/>
        </w:rPr>
        <w:t>Тынбаевский</w:t>
      </w:r>
      <w:proofErr w:type="spellEnd"/>
      <w:r w:rsidR="00A43E26" w:rsidRPr="00A43E26">
        <w:rPr>
          <w:bCs/>
        </w:rPr>
        <w:t xml:space="preserve"> сельсовет</w:t>
      </w:r>
      <w:r w:rsidR="00B22116">
        <w:rPr>
          <w:bCs/>
        </w:rPr>
        <w:t xml:space="preserve"> </w:t>
      </w:r>
      <w:r w:rsidR="00A94CB3">
        <w:t xml:space="preserve">муниципального района </w:t>
      </w:r>
      <w:r w:rsidR="00CA5199">
        <w:t>Мишкинский</w:t>
      </w:r>
      <w:r w:rsidR="00A94CB3">
        <w:t xml:space="preserve"> район</w:t>
      </w:r>
      <w:r>
        <w:t xml:space="preserve"> Республики Башкортостан по разделам классификации расходов приведена в таблице </w:t>
      </w:r>
      <w:r w:rsidR="00812FE8">
        <w:t>5</w:t>
      </w:r>
      <w:r>
        <w:t>.</w:t>
      </w:r>
    </w:p>
    <w:p w14:paraId="00E6C61D" w14:textId="77777777" w:rsidR="0018351C" w:rsidRDefault="0018351C">
      <w:pPr>
        <w:pStyle w:val="1"/>
        <w:shd w:val="clear" w:color="auto" w:fill="auto"/>
        <w:spacing w:line="266" w:lineRule="auto"/>
        <w:ind w:firstLine="720"/>
        <w:jc w:val="both"/>
      </w:pPr>
    </w:p>
    <w:p w14:paraId="304AFA50" w14:textId="77777777" w:rsidR="001D61AB" w:rsidRDefault="001A6104" w:rsidP="001D61AB">
      <w:pPr>
        <w:pStyle w:val="a7"/>
        <w:shd w:val="clear" w:color="auto" w:fill="auto"/>
        <w:jc w:val="right"/>
      </w:pPr>
      <w:r>
        <w:t xml:space="preserve">Таблица </w:t>
      </w:r>
      <w:r w:rsidR="00812FE8">
        <w:t>5</w:t>
      </w:r>
    </w:p>
    <w:p w14:paraId="4771963F" w14:textId="77777777" w:rsidR="00B352C9" w:rsidRDefault="00A94CB3" w:rsidP="001D61AB">
      <w:pPr>
        <w:pStyle w:val="a7"/>
        <w:shd w:val="clear" w:color="auto" w:fill="auto"/>
        <w:jc w:val="right"/>
      </w:pPr>
      <w:r>
        <w:lastRenderedPageBreak/>
        <w:t>тыс</w:t>
      </w:r>
      <w:r w:rsidR="001A6104">
        <w:t>. руб.</w:t>
      </w:r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600"/>
        <w:gridCol w:w="2095"/>
        <w:gridCol w:w="1843"/>
        <w:gridCol w:w="1417"/>
        <w:gridCol w:w="1850"/>
      </w:tblGrid>
      <w:tr w:rsidR="00F152DA" w14:paraId="341157BE" w14:textId="77777777" w:rsidTr="00FD43B8">
        <w:trPr>
          <w:trHeight w:hRule="exact" w:val="85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DC34B" w14:textId="77777777" w:rsidR="00F152DA" w:rsidRDefault="00F152D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1E59F2A8" w14:textId="77777777" w:rsidR="00F152DA" w:rsidRDefault="00F152D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EEBC6" w14:textId="77777777" w:rsidR="00F152DA" w:rsidRDefault="00F152D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7F57A" w14:textId="2510CCF8" w:rsidR="00F152DA" w:rsidRDefault="00F152DA" w:rsidP="00F0169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решением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12E8D" w14:textId="71AD0013" w:rsidR="00F152DA" w:rsidRDefault="00F152DA" w:rsidP="00F0169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Исполненно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за 2021 год, 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399EA" w14:textId="4BC4231C" w:rsidR="00F152DA" w:rsidRDefault="00F152DA" w:rsidP="00F0169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Динамика 2021 году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5DDD" w14:textId="74563219" w:rsidR="00F152DA" w:rsidRDefault="00712F0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14:paraId="18C76243" w14:textId="29CCDDF9" w:rsidR="00F152DA" w:rsidRPr="00902DB5" w:rsidRDefault="00F152DA" w:rsidP="000F0B7C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D43B8" w14:paraId="3278663E" w14:textId="77777777" w:rsidTr="00FD43B8">
        <w:trPr>
          <w:trHeight w:hRule="exact" w:val="922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5FDEBB" w14:textId="77777777" w:rsidR="00FD43B8" w:rsidRDefault="00FD43B8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F06315" w14:textId="77777777" w:rsidR="00FD43B8" w:rsidRDefault="00FD43B8"/>
        </w:tc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15EA7C" w14:textId="77777777" w:rsidR="00FD43B8" w:rsidRDefault="00FD43B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1E46C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сумме</w:t>
            </w:r>
          </w:p>
          <w:p w14:paraId="468F7A96" w14:textId="3EC2C08E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5EAB81" w14:textId="77777777" w:rsidR="00FD43B8" w:rsidRDefault="00FD43B8"/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598E" w14:textId="0D122A21" w:rsidR="00FD43B8" w:rsidRDefault="00FD43B8" w:rsidP="000F0B7C">
            <w:pPr>
              <w:pStyle w:val="a9"/>
              <w:spacing w:line="240" w:lineRule="auto"/>
              <w:jc w:val="center"/>
            </w:pPr>
          </w:p>
        </w:tc>
      </w:tr>
      <w:tr w:rsidR="00FD43B8" w14:paraId="65BF6103" w14:textId="77777777" w:rsidTr="00FD43B8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72134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1A912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007EE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BAE9E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  <w:p w14:paraId="22A73020" w14:textId="148FD70E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E07AE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28C9" w14:textId="74073750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D43B8" w14:paraId="5B32E31F" w14:textId="77777777" w:rsidTr="00FD43B8">
        <w:trPr>
          <w:trHeight w:hRule="exact" w:val="85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9A08E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15A13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979B8" w14:textId="3E7265B0" w:rsidR="00FD43B8" w:rsidRPr="00BE3BF5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2553.4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8959B" w14:textId="77777777" w:rsidR="00FD43B8" w:rsidRPr="00BE3BF5" w:rsidRDefault="00FD43B8" w:rsidP="00174EE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2530.9</w:t>
            </w:r>
          </w:p>
          <w:p w14:paraId="720D9D62" w14:textId="6A03B643" w:rsidR="00FD43B8" w:rsidRDefault="00FD43B8" w:rsidP="00174EE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BA5DA" w14:textId="3584535B" w:rsidR="00FD43B8" w:rsidRPr="00FD43B8" w:rsidRDefault="0089229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D8ED" w14:textId="03EE6B19" w:rsidR="00FD43B8" w:rsidRPr="00892296" w:rsidRDefault="00892296" w:rsidP="00902DB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0.8</w:t>
            </w:r>
          </w:p>
        </w:tc>
      </w:tr>
    </w:tbl>
    <w:p w14:paraId="4A401319" w14:textId="77777777" w:rsidR="00B352C9" w:rsidRDefault="00B352C9">
      <w:pPr>
        <w:spacing w:line="1" w:lineRule="exact"/>
      </w:pPr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600"/>
        <w:gridCol w:w="2095"/>
        <w:gridCol w:w="1843"/>
        <w:gridCol w:w="1417"/>
        <w:gridCol w:w="1850"/>
      </w:tblGrid>
      <w:tr w:rsidR="00FD43B8" w14:paraId="4C06A949" w14:textId="77777777" w:rsidTr="00FD43B8">
        <w:trPr>
          <w:trHeight w:hRule="exact" w:val="122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BEBDD" w14:textId="77777777" w:rsidR="00FD43B8" w:rsidRDefault="00FD43B8">
            <w:pPr>
              <w:pStyle w:val="a9"/>
              <w:shd w:val="clear" w:color="auto" w:fill="auto"/>
              <w:tabs>
                <w:tab w:val="left" w:pos="1651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</w:t>
            </w:r>
            <w:r>
              <w:rPr>
                <w:sz w:val="18"/>
                <w:szCs w:val="18"/>
              </w:rPr>
              <w:tab/>
              <w:t>и</w:t>
            </w:r>
          </w:p>
          <w:p w14:paraId="46443961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A0BA4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D5E69" w14:textId="7D46AA83" w:rsidR="00FD43B8" w:rsidRPr="00902DB5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F5255" w14:textId="7F71036B" w:rsidR="00FD43B8" w:rsidRPr="00F86F9F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65BC6" w14:textId="1B0870FB" w:rsidR="00FD43B8" w:rsidRPr="000C1500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A683" w14:textId="69BFEB03" w:rsidR="00FD43B8" w:rsidRPr="0090342B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D43B8" w14:paraId="4C4CBD43" w14:textId="77777777" w:rsidTr="00FD43B8">
        <w:trPr>
          <w:trHeight w:hRule="exact" w:val="103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84D33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</w:t>
            </w:r>
            <w:r>
              <w:rPr>
                <w:sz w:val="18"/>
                <w:szCs w:val="18"/>
              </w:rPr>
              <w:softHyphen/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6800F" w14:textId="77777777" w:rsid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93D2" w14:textId="0A60D103" w:rsidR="00FD43B8" w:rsidRPr="00902DB5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BFAC7" w14:textId="77777777" w:rsidR="00FD43B8" w:rsidRPr="00BE3BF5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  <w:p w14:paraId="73ED57F4" w14:textId="18793C6B" w:rsidR="00FD43B8" w:rsidRPr="000C1500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42B3E" w14:textId="2B7D555E" w:rsidR="00FD43B8" w:rsidRPr="00FD43B8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E10F" w14:textId="788977F4" w:rsidR="00FD43B8" w:rsidRPr="0090342B" w:rsidRDefault="00FD43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D43B8" w14:paraId="75F0265A" w14:textId="77777777" w:rsidTr="00FD43B8">
        <w:trPr>
          <w:trHeight w:hRule="exact" w:val="84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934D0" w14:textId="77777777" w:rsidR="00FD43B8" w:rsidRDefault="00FD43B8" w:rsidP="00E939D2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BFEB0" w14:textId="77777777" w:rsidR="00FD43B8" w:rsidRDefault="00FD43B8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6585D" w14:textId="4325F360" w:rsidR="00FD43B8" w:rsidRPr="00BE3BF5" w:rsidRDefault="00FD43B8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FBD46" w14:textId="77777777" w:rsidR="00FD43B8" w:rsidRPr="00FD43B8" w:rsidRDefault="00FD43B8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3033.9</w:t>
            </w:r>
          </w:p>
          <w:p w14:paraId="697038A1" w14:textId="79DC8E59" w:rsidR="00FD43B8" w:rsidRDefault="00FD43B8" w:rsidP="00174EE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967D6" w14:textId="17CF16CC" w:rsidR="00FD43B8" w:rsidRPr="00FD43B8" w:rsidRDefault="00892296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63C10" w14:textId="77777777" w:rsidR="00FD43B8" w:rsidRPr="00523077" w:rsidRDefault="00FD43B8" w:rsidP="00E939D2">
            <w:pPr>
              <w:rPr>
                <w:color w:val="auto"/>
                <w:sz w:val="10"/>
                <w:szCs w:val="10"/>
              </w:rPr>
            </w:pPr>
          </w:p>
          <w:p w14:paraId="4F0B1145" w14:textId="77777777" w:rsidR="00FD43B8" w:rsidRPr="00523077" w:rsidRDefault="00FD43B8" w:rsidP="00E939D2">
            <w:pPr>
              <w:rPr>
                <w:color w:val="auto"/>
                <w:sz w:val="10"/>
                <w:szCs w:val="10"/>
              </w:rPr>
            </w:pPr>
          </w:p>
          <w:p w14:paraId="76A26DCA" w14:textId="77777777" w:rsidR="00FD43B8" w:rsidRPr="00523077" w:rsidRDefault="00FD43B8" w:rsidP="00E939D2">
            <w:pPr>
              <w:rPr>
                <w:color w:val="auto"/>
                <w:sz w:val="10"/>
                <w:szCs w:val="10"/>
              </w:rPr>
            </w:pPr>
          </w:p>
          <w:p w14:paraId="0831B4C2" w14:textId="66BC84D9" w:rsidR="00FD43B8" w:rsidRPr="00892296" w:rsidRDefault="00892296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0.7</w:t>
            </w:r>
          </w:p>
        </w:tc>
      </w:tr>
    </w:tbl>
    <w:p w14:paraId="18FC4D86" w14:textId="77777777" w:rsidR="00B352C9" w:rsidRDefault="00B352C9">
      <w:pPr>
        <w:spacing w:line="1" w:lineRule="exact"/>
      </w:pPr>
    </w:p>
    <w:p w14:paraId="4C85AB73" w14:textId="1F9305CD" w:rsidR="00B352C9" w:rsidRDefault="008E0169" w:rsidP="008E0169">
      <w:pPr>
        <w:pStyle w:val="1"/>
        <w:shd w:val="clear" w:color="auto" w:fill="auto"/>
        <w:ind w:firstLine="720"/>
        <w:jc w:val="both"/>
      </w:pPr>
      <w:r w:rsidRPr="008E0169">
        <w:rPr>
          <w:color w:val="auto"/>
          <w:lang w:bidi="ar-SA"/>
        </w:rPr>
        <w:t>Доля программных расходов в общих расходах бюджета</w:t>
      </w:r>
      <w:r w:rsidR="00B22116">
        <w:rPr>
          <w:color w:val="auto"/>
          <w:lang w:bidi="ar-SA"/>
        </w:rPr>
        <w:t xml:space="preserve"> </w:t>
      </w:r>
      <w:r w:rsidR="0036226D" w:rsidRPr="00A43E26">
        <w:rPr>
          <w:bCs/>
        </w:rPr>
        <w:t xml:space="preserve">сельского поселения </w:t>
      </w:r>
      <w:proofErr w:type="spellStart"/>
      <w:r w:rsidR="00CA5199">
        <w:rPr>
          <w:bCs/>
        </w:rPr>
        <w:t>Тынбаевский</w:t>
      </w:r>
      <w:proofErr w:type="spellEnd"/>
      <w:r w:rsidR="0036226D" w:rsidRPr="00A43E26">
        <w:rPr>
          <w:bCs/>
        </w:rPr>
        <w:t xml:space="preserve"> сельсовет</w:t>
      </w:r>
      <w:r w:rsidRPr="008E0169">
        <w:rPr>
          <w:color w:val="auto"/>
          <w:lang w:bidi="ar-SA"/>
        </w:rPr>
        <w:t xml:space="preserve"> муниципального района </w:t>
      </w:r>
      <w:r w:rsidR="00CA5199">
        <w:rPr>
          <w:color w:val="auto"/>
          <w:lang w:bidi="ar-SA"/>
        </w:rPr>
        <w:t>Мишкинский</w:t>
      </w:r>
      <w:r w:rsidRPr="008E0169">
        <w:rPr>
          <w:color w:val="auto"/>
          <w:lang w:bidi="ar-SA"/>
        </w:rPr>
        <w:t xml:space="preserve"> </w:t>
      </w:r>
      <w:proofErr w:type="gramStart"/>
      <w:r w:rsidRPr="008E0169">
        <w:rPr>
          <w:color w:val="auto"/>
          <w:lang w:bidi="ar-SA"/>
        </w:rPr>
        <w:t>район  Республики</w:t>
      </w:r>
      <w:proofErr w:type="gramEnd"/>
      <w:r w:rsidRPr="008E0169">
        <w:rPr>
          <w:color w:val="auto"/>
          <w:lang w:bidi="ar-SA"/>
        </w:rPr>
        <w:t xml:space="preserve"> Башкортостан за 20</w:t>
      </w:r>
      <w:r w:rsidR="001522DB">
        <w:rPr>
          <w:color w:val="auto"/>
          <w:lang w:bidi="ar-SA"/>
        </w:rPr>
        <w:t>2</w:t>
      </w:r>
      <w:r w:rsidR="00494393">
        <w:rPr>
          <w:color w:val="auto"/>
          <w:lang w:bidi="ar-SA"/>
        </w:rPr>
        <w:t>1</w:t>
      </w:r>
      <w:r w:rsidRPr="008E0169">
        <w:rPr>
          <w:color w:val="auto"/>
          <w:lang w:bidi="ar-SA"/>
        </w:rPr>
        <w:t xml:space="preserve"> год составила </w:t>
      </w:r>
      <w:r w:rsidR="00494393">
        <w:rPr>
          <w:color w:val="auto"/>
          <w:lang w:bidi="ar-SA"/>
        </w:rPr>
        <w:t>99,7</w:t>
      </w:r>
      <w:r w:rsidRPr="008E0169">
        <w:rPr>
          <w:color w:val="auto"/>
          <w:lang w:bidi="ar-SA"/>
        </w:rPr>
        <w:t>процент</w:t>
      </w:r>
      <w:r w:rsidR="001522DB">
        <w:rPr>
          <w:color w:val="auto"/>
          <w:lang w:bidi="ar-SA"/>
        </w:rPr>
        <w:t>ов</w:t>
      </w:r>
      <w:r w:rsidRPr="008E0169">
        <w:rPr>
          <w:color w:val="auto"/>
          <w:lang w:bidi="ar-SA"/>
        </w:rPr>
        <w:t xml:space="preserve">. Финансовое обеспечение муниципальных программ составило </w:t>
      </w:r>
      <w:r w:rsidR="00494393">
        <w:rPr>
          <w:color w:val="auto"/>
          <w:lang w:bidi="ar-SA"/>
        </w:rPr>
        <w:t>3562,6</w:t>
      </w:r>
      <w:r w:rsidRPr="008E0169">
        <w:rPr>
          <w:color w:val="auto"/>
          <w:lang w:bidi="ar-SA"/>
        </w:rPr>
        <w:t xml:space="preserve"> тыс. рублей</w:t>
      </w:r>
      <w:r w:rsidR="002F0BC4">
        <w:rPr>
          <w:color w:val="auto"/>
          <w:lang w:bidi="ar-SA"/>
        </w:rPr>
        <w:t>,</w:t>
      </w:r>
      <w:r w:rsidRPr="008E0169">
        <w:rPr>
          <w:color w:val="auto"/>
          <w:lang w:bidi="ar-SA"/>
        </w:rPr>
        <w:t xml:space="preserve"> непрограммных расходов – </w:t>
      </w:r>
      <w:r w:rsidR="00494393">
        <w:rPr>
          <w:color w:val="auto"/>
          <w:lang w:bidi="ar-SA"/>
        </w:rPr>
        <w:t>12</w:t>
      </w:r>
      <w:r w:rsidR="001522DB">
        <w:rPr>
          <w:color w:val="auto"/>
          <w:lang w:bidi="ar-SA"/>
        </w:rPr>
        <w:t>,0</w:t>
      </w:r>
      <w:r w:rsidRPr="008E0169">
        <w:rPr>
          <w:color w:val="auto"/>
          <w:lang w:bidi="ar-SA"/>
        </w:rPr>
        <w:t xml:space="preserve"> тыс. рублей.</w:t>
      </w:r>
    </w:p>
    <w:p w14:paraId="3F0F37D7" w14:textId="77777777" w:rsidR="00D846EF" w:rsidRDefault="00D846EF" w:rsidP="008E0169">
      <w:pPr>
        <w:pStyle w:val="1"/>
        <w:shd w:val="clear" w:color="auto" w:fill="auto"/>
        <w:ind w:firstLine="720"/>
        <w:jc w:val="both"/>
      </w:pP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4229"/>
        <w:gridCol w:w="1600"/>
        <w:gridCol w:w="1366"/>
        <w:gridCol w:w="1193"/>
        <w:gridCol w:w="1229"/>
      </w:tblGrid>
      <w:tr w:rsidR="008E0169" w:rsidRPr="008E0169" w14:paraId="46A02B68" w14:textId="77777777" w:rsidTr="008E0169">
        <w:trPr>
          <w:trHeight w:val="315"/>
        </w:trPr>
        <w:tc>
          <w:tcPr>
            <w:tcW w:w="9519" w:type="dxa"/>
            <w:gridSpan w:val="5"/>
            <w:shd w:val="clear" w:color="auto" w:fill="FFFFFF"/>
            <w:vAlign w:val="bottom"/>
            <w:hideMark/>
          </w:tcPr>
          <w:p w14:paraId="45DDFD82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B280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Финансовое</w:t>
            </w:r>
            <w:r w:rsidRPr="008E0169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 обеспечение муниципальных программ в 20</w:t>
            </w:r>
            <w:r w:rsidR="001522DB">
              <w:rPr>
                <w:rFonts w:ascii="Times New Roman" w:eastAsia="Calibri" w:hAnsi="Times New Roman" w:cs="Times New Roman"/>
                <w:b/>
                <w:lang w:eastAsia="en-US" w:bidi="ar-SA"/>
              </w:rPr>
              <w:t>2</w:t>
            </w:r>
            <w:r w:rsidR="00494393">
              <w:rPr>
                <w:rFonts w:ascii="Times New Roman" w:eastAsia="Calibri" w:hAnsi="Times New Roman" w:cs="Times New Roman"/>
                <w:b/>
                <w:lang w:eastAsia="en-US" w:bidi="ar-SA"/>
              </w:rPr>
              <w:t>1</w:t>
            </w:r>
            <w:r w:rsidRPr="008E0169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 году</w:t>
            </w:r>
          </w:p>
          <w:p w14:paraId="70534C39" w14:textId="77777777"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D96763" w:rsidRPr="008E0169" w14:paraId="23AADB11" w14:textId="77777777" w:rsidTr="008E0169">
        <w:trPr>
          <w:trHeight w:val="900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E02A3" w14:textId="77777777" w:rsidR="008E0169" w:rsidRPr="008E0169" w:rsidRDefault="008E0169" w:rsidP="002D1B6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Структура расходов бюджета по </w:t>
            </w:r>
            <w:r w:rsidR="002D1B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муниципальным</w:t>
            </w: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программам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D01F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Утвержденный план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3C36" w14:textId="60EEC725" w:rsidR="008E0169" w:rsidRPr="008E0169" w:rsidRDefault="00D9676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Исполненный</w:t>
            </w:r>
            <w:r w:rsidR="008E0169"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план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A9C56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Отчет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7C56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исполнение, %</w:t>
            </w:r>
          </w:p>
        </w:tc>
      </w:tr>
      <w:tr w:rsidR="00D96763" w:rsidRPr="008E0169" w14:paraId="513DC3AD" w14:textId="77777777" w:rsidTr="008E0169">
        <w:trPr>
          <w:trHeight w:val="22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2DD56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14FE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C2BB7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5E458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5EE25" w14:textId="77777777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5</w:t>
            </w:r>
          </w:p>
        </w:tc>
      </w:tr>
      <w:tr w:rsidR="00D96763" w:rsidRPr="008E0169" w14:paraId="36E781B3" w14:textId="77777777" w:rsidTr="008E0169">
        <w:trPr>
          <w:trHeight w:val="750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88B391" w14:textId="0076D439" w:rsidR="008E0169" w:rsidRPr="008E0169" w:rsidRDefault="008E0169" w:rsidP="00472AF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МП «Развитие муниципальной службы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proofErr w:type="spellStart"/>
            <w:r w:rsidR="00CA51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Тынбаевский</w:t>
            </w:r>
            <w:proofErr w:type="spellEnd"/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="00CA51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Мишкинский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 Республики Башкортостан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»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94D9" w14:textId="2AFCA6D1" w:rsidR="008E0169" w:rsidRPr="00D96763" w:rsidRDefault="00D9676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 w:bidi="ar-SA"/>
              </w:rPr>
              <w:t>2556.7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41422" w14:textId="77777777" w:rsidR="008E0169" w:rsidRPr="008E0169" w:rsidRDefault="00B756D1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2033,8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254B3E" w14:textId="60134638" w:rsidR="008E0169" w:rsidRPr="008E0169" w:rsidRDefault="002C4878" w:rsidP="00826D3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522,9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8322" w14:textId="19CF5E9C" w:rsidR="008E0169" w:rsidRPr="008E0169" w:rsidRDefault="002C4878" w:rsidP="00B756D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79,5</w:t>
            </w:r>
          </w:p>
        </w:tc>
      </w:tr>
      <w:tr w:rsidR="00D96763" w:rsidRPr="008E0169" w14:paraId="66412E95" w14:textId="77777777" w:rsidTr="008E0169">
        <w:trPr>
          <w:trHeight w:val="780"/>
        </w:trPr>
        <w:tc>
          <w:tcPr>
            <w:tcW w:w="423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677B67" w14:textId="5CEC9574" w:rsidR="008E0169" w:rsidRPr="008E0169" w:rsidRDefault="008E0169" w:rsidP="003B2A0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proofErr w:type="gramStart"/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  «</w:t>
            </w:r>
            <w:proofErr w:type="gramEnd"/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Благоустройство территорий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в</w:t>
            </w:r>
            <w:r w:rsidR="00B22116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proofErr w:type="spellStart"/>
            <w:r w:rsidR="00CA51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Тынбаевский</w:t>
            </w:r>
            <w:proofErr w:type="spellEnd"/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="00CA51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Мишкинский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 Республики Башкортостан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1448" w14:textId="77777777" w:rsidR="008E0169" w:rsidRPr="008E0169" w:rsidRDefault="00F934A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</w:t>
            </w:r>
            <w:r w:rsidR="00472AF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4DD47" w14:textId="740F629B" w:rsidR="008E0169" w:rsidRPr="00D96763" w:rsidRDefault="00D9676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 w:bidi="ar-SA"/>
              </w:rPr>
              <w:t>500.0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59E5CD" w14:textId="5E79B4F3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1D0BA" w14:textId="3FF6D58D" w:rsidR="008E0169" w:rsidRPr="008E0169" w:rsidRDefault="002C4878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100</w:t>
            </w:r>
          </w:p>
        </w:tc>
      </w:tr>
      <w:tr w:rsidR="00D96763" w:rsidRPr="008E0169" w14:paraId="55F3864C" w14:textId="77777777" w:rsidTr="002C4878">
        <w:trPr>
          <w:trHeight w:val="930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5011D" w14:textId="3DEB2CC2" w:rsidR="008E0169" w:rsidRPr="008E0169" w:rsidRDefault="008E0169" w:rsidP="0082089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 "</w:t>
            </w:r>
            <w:r w:rsidR="008208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о </w:t>
            </w:r>
            <w:r w:rsidR="0036226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обеспечению первичных мер пожарной безопасности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proofErr w:type="spellStart"/>
            <w:r w:rsidR="00CA51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Тынбаевский</w:t>
            </w:r>
            <w:proofErr w:type="spellEnd"/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lastRenderedPageBreak/>
              <w:t>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="00CA51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Мишкинский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 Республики Башкортостан</w:t>
            </w:r>
            <w:r w:rsidR="0036226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8A075" w14:textId="436D36C7" w:rsidR="008E0169" w:rsidRPr="008E0169" w:rsidRDefault="002C4878" w:rsidP="00FB1688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lastRenderedPageBreak/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08A23" w14:textId="1FBAD5FC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02E44" w14:textId="7E1FA99D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BC078" w14:textId="2C0CC910"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D96763" w:rsidRPr="00AC7D9F" w14:paraId="71D2F6B2" w14:textId="77777777" w:rsidTr="008E0169">
        <w:trPr>
          <w:trHeight w:val="2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DB568A9" w14:textId="77777777" w:rsidR="008E0169" w:rsidRPr="00D96763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итого расходов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37D17B3" w14:textId="1227E517" w:rsidR="008E0169" w:rsidRPr="00D96763" w:rsidRDefault="00D9676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 w:bidi="ar-SA"/>
              </w:rPr>
              <w:t>3056.7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03150E" w14:textId="5111CFF5" w:rsidR="008E0169" w:rsidRPr="008E0169" w:rsidRDefault="00D9676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3033,9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B8A8E" w14:textId="41DFCD3C" w:rsidR="008E0169" w:rsidRPr="008E0169" w:rsidRDefault="00D96763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6CF0" w14:textId="7208EF64" w:rsidR="008E0169" w:rsidRPr="008E0169" w:rsidRDefault="002C4878" w:rsidP="00826D3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99,2</w:t>
            </w:r>
          </w:p>
        </w:tc>
      </w:tr>
    </w:tbl>
    <w:p w14:paraId="62A5B0E7" w14:textId="77777777" w:rsidR="005013E8" w:rsidRDefault="005013E8" w:rsidP="005835F0">
      <w:pPr>
        <w:pStyle w:val="1"/>
        <w:shd w:val="clear" w:color="auto" w:fill="auto"/>
        <w:ind w:firstLine="720"/>
        <w:jc w:val="both"/>
      </w:pPr>
    </w:p>
    <w:p w14:paraId="68C6A789" w14:textId="77777777" w:rsidR="009C598F" w:rsidRPr="009C598F" w:rsidRDefault="009C598F" w:rsidP="00463665">
      <w:pPr>
        <w:shd w:val="clear" w:color="auto" w:fill="FFFFFF"/>
        <w:spacing w:line="276" w:lineRule="auto"/>
        <w:ind w:left="700"/>
        <w:jc w:val="both"/>
      </w:pPr>
    </w:p>
    <w:p w14:paraId="28162962" w14:textId="77777777" w:rsidR="00B352C9" w:rsidRDefault="001A6104" w:rsidP="00AA50B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Выводы:</w:t>
      </w:r>
    </w:p>
    <w:p w14:paraId="753E6825" w14:textId="30935A2E" w:rsidR="00B352C9" w:rsidRPr="00DF6C72" w:rsidRDefault="00F049EE" w:rsidP="00AA50B4">
      <w:pPr>
        <w:pStyle w:val="1"/>
        <w:shd w:val="clear" w:color="auto" w:fill="auto"/>
        <w:tabs>
          <w:tab w:val="left" w:pos="1421"/>
        </w:tabs>
        <w:ind w:firstLine="0"/>
        <w:jc w:val="both"/>
        <w:rPr>
          <w:color w:val="FF0000"/>
        </w:rPr>
      </w:pPr>
      <w:r>
        <w:rPr>
          <w:color w:val="auto"/>
        </w:rPr>
        <w:t xml:space="preserve">          1.</w:t>
      </w:r>
      <w:r w:rsidR="001A6104" w:rsidRPr="00F049EE">
        <w:rPr>
          <w:color w:val="auto"/>
        </w:rPr>
        <w:t xml:space="preserve">Заключение </w:t>
      </w:r>
      <w:r w:rsidR="00DF6C72">
        <w:rPr>
          <w:color w:val="auto"/>
        </w:rPr>
        <w:t>Ревизионной комиссии</w:t>
      </w:r>
      <w:r w:rsidR="00B22116">
        <w:rPr>
          <w:color w:val="auto"/>
        </w:rPr>
        <w:t xml:space="preserve"> </w:t>
      </w:r>
      <w:r w:rsidR="00DF6C72" w:rsidRPr="00DF6C72">
        <w:rPr>
          <w:bCs/>
        </w:rPr>
        <w:t xml:space="preserve">сельского поселения </w:t>
      </w:r>
      <w:proofErr w:type="spellStart"/>
      <w:r w:rsidR="00CA5199">
        <w:rPr>
          <w:bCs/>
        </w:rPr>
        <w:t>Тынбаевский</w:t>
      </w:r>
      <w:proofErr w:type="spellEnd"/>
      <w:r w:rsidR="00DF6C72" w:rsidRPr="00DF6C72">
        <w:rPr>
          <w:bCs/>
        </w:rPr>
        <w:t xml:space="preserve"> сельсовет</w:t>
      </w:r>
      <w:r w:rsidR="00B22116">
        <w:rPr>
          <w:bCs/>
        </w:rPr>
        <w:t xml:space="preserve"> </w:t>
      </w:r>
      <w:r w:rsidR="00BE6FAF" w:rsidRPr="00F049EE">
        <w:rPr>
          <w:color w:val="auto"/>
        </w:rPr>
        <w:t>муниципального района</w:t>
      </w:r>
      <w:r w:rsidR="00B22116">
        <w:rPr>
          <w:color w:val="auto"/>
        </w:rPr>
        <w:t xml:space="preserve"> </w:t>
      </w:r>
      <w:r w:rsidR="00DF6C72">
        <w:rPr>
          <w:color w:val="auto"/>
        </w:rPr>
        <w:t xml:space="preserve">РБ </w:t>
      </w:r>
      <w:r w:rsidR="001A6104" w:rsidRPr="00F049EE">
        <w:rPr>
          <w:color w:val="auto"/>
        </w:rPr>
        <w:t>подготовлено в соответствии со статьей 264.4 Бюджетног</w:t>
      </w:r>
      <w:r w:rsidR="0082010E">
        <w:rPr>
          <w:color w:val="auto"/>
        </w:rPr>
        <w:t>о кодекса Российской Федерации.</w:t>
      </w:r>
    </w:p>
    <w:p w14:paraId="762E4195" w14:textId="6FDCC2F7" w:rsidR="00B352C9" w:rsidRPr="00BE6FAF" w:rsidRDefault="001A6104" w:rsidP="00DF6C72">
      <w:pPr>
        <w:pStyle w:val="1"/>
        <w:shd w:val="clear" w:color="auto" w:fill="auto"/>
        <w:tabs>
          <w:tab w:val="left" w:pos="1421"/>
        </w:tabs>
        <w:ind w:firstLine="0"/>
        <w:jc w:val="both"/>
        <w:rPr>
          <w:color w:val="auto"/>
        </w:rPr>
      </w:pPr>
      <w:r w:rsidRPr="00BE6FAF">
        <w:rPr>
          <w:color w:val="auto"/>
        </w:rPr>
        <w:t xml:space="preserve">Отчет об исполнении бюджета </w:t>
      </w:r>
      <w:r w:rsidR="00DF6C72" w:rsidRPr="00DF6C72">
        <w:rPr>
          <w:bCs/>
        </w:rPr>
        <w:t xml:space="preserve">сельского поселения </w:t>
      </w:r>
      <w:proofErr w:type="spellStart"/>
      <w:r w:rsidR="00CA5199">
        <w:rPr>
          <w:bCs/>
        </w:rPr>
        <w:t>Тынбаевский</w:t>
      </w:r>
      <w:proofErr w:type="spellEnd"/>
      <w:r w:rsidR="00DF6C72" w:rsidRPr="00DF6C72">
        <w:rPr>
          <w:bCs/>
        </w:rPr>
        <w:t xml:space="preserve"> сельсовет </w:t>
      </w:r>
      <w:r w:rsidR="00BE6FAF" w:rsidRPr="00BE6FAF">
        <w:rPr>
          <w:color w:val="auto"/>
        </w:rPr>
        <w:t xml:space="preserve">муниципального </w:t>
      </w:r>
      <w:proofErr w:type="gramStart"/>
      <w:r w:rsidR="00BE6FAF" w:rsidRPr="00BE6FAF">
        <w:rPr>
          <w:color w:val="auto"/>
        </w:rPr>
        <w:t xml:space="preserve">района </w:t>
      </w:r>
      <w:r w:rsidRPr="00BE6FAF">
        <w:rPr>
          <w:color w:val="auto"/>
        </w:rPr>
        <w:t xml:space="preserve"> за</w:t>
      </w:r>
      <w:proofErr w:type="gramEnd"/>
      <w:r w:rsidRPr="00BE6FAF">
        <w:rPr>
          <w:color w:val="auto"/>
        </w:rPr>
        <w:t xml:space="preserve"> 20</w:t>
      </w:r>
      <w:r w:rsidR="00C25BA2">
        <w:rPr>
          <w:color w:val="auto"/>
        </w:rPr>
        <w:t>2</w:t>
      </w:r>
      <w:r w:rsidR="006B2806">
        <w:rPr>
          <w:color w:val="auto"/>
        </w:rPr>
        <w:t>1</w:t>
      </w:r>
      <w:r w:rsidRPr="00BE6FAF">
        <w:rPr>
          <w:color w:val="auto"/>
        </w:rPr>
        <w:t xml:space="preserve"> год, а также представленные одновременно с ним иные формы бюджетной отчётности по составу форм соответствуют требованиям бюджетного законодательства.</w:t>
      </w:r>
    </w:p>
    <w:p w14:paraId="3C7CFF64" w14:textId="5D0471EE" w:rsidR="00962143" w:rsidRPr="00B22116" w:rsidRDefault="002C4878" w:rsidP="002C4878">
      <w:pPr>
        <w:pStyle w:val="1"/>
        <w:numPr>
          <w:ilvl w:val="0"/>
          <w:numId w:val="40"/>
        </w:numPr>
        <w:shd w:val="clear" w:color="auto" w:fill="auto"/>
        <w:tabs>
          <w:tab w:val="left" w:pos="1123"/>
        </w:tabs>
        <w:spacing w:after="1100"/>
        <w:jc w:val="both"/>
        <w:rPr>
          <w:color w:val="auto"/>
        </w:rPr>
      </w:pPr>
      <w:r>
        <w:rPr>
          <w:color w:val="auto"/>
        </w:rPr>
        <w:t xml:space="preserve"> </w:t>
      </w:r>
      <w:r w:rsidR="001A6104" w:rsidRPr="00BE6FAF">
        <w:rPr>
          <w:color w:val="auto"/>
        </w:rPr>
        <w:t xml:space="preserve">Заключение на отчет об исполнении бюджета </w:t>
      </w:r>
      <w:r w:rsidR="00562A51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62A51">
        <w:t xml:space="preserve"> сельсовет</w:t>
      </w:r>
      <w:r w:rsidR="00B22116">
        <w:t xml:space="preserve"> </w:t>
      </w:r>
      <w:r w:rsidR="00BE6FAF" w:rsidRPr="00BE6FAF">
        <w:rPr>
          <w:color w:val="auto"/>
        </w:rPr>
        <w:t xml:space="preserve">муниципального района </w:t>
      </w:r>
      <w:r w:rsidR="00CA5199">
        <w:rPr>
          <w:color w:val="auto"/>
        </w:rPr>
        <w:t>Мишкинский</w:t>
      </w:r>
      <w:r w:rsidR="00BE6FAF" w:rsidRPr="00BE6FAF">
        <w:rPr>
          <w:color w:val="auto"/>
        </w:rPr>
        <w:t xml:space="preserve"> район </w:t>
      </w:r>
      <w:r w:rsidR="001A6104" w:rsidRPr="00BE6FAF">
        <w:rPr>
          <w:color w:val="auto"/>
        </w:rPr>
        <w:t>Республики Башкортостан за 20</w:t>
      </w:r>
      <w:r w:rsidR="00C25BA2">
        <w:rPr>
          <w:color w:val="auto"/>
        </w:rPr>
        <w:t>2</w:t>
      </w:r>
      <w:r w:rsidR="006B2806">
        <w:rPr>
          <w:color w:val="auto"/>
        </w:rPr>
        <w:t>1</w:t>
      </w:r>
      <w:r w:rsidR="001A6104" w:rsidRPr="00BE6FAF">
        <w:rPr>
          <w:color w:val="auto"/>
        </w:rPr>
        <w:t xml:space="preserve"> год направить </w:t>
      </w:r>
      <w:proofErr w:type="gramStart"/>
      <w:r w:rsidR="001A6104" w:rsidRPr="00BE6FAF">
        <w:rPr>
          <w:color w:val="auto"/>
        </w:rPr>
        <w:t xml:space="preserve">в </w:t>
      </w:r>
      <w:r w:rsidR="00BE6FAF" w:rsidRPr="00BE6FAF">
        <w:rPr>
          <w:color w:val="auto"/>
        </w:rPr>
        <w:t xml:space="preserve"> Совет</w:t>
      </w:r>
      <w:proofErr w:type="gramEnd"/>
      <w:r w:rsidR="00BE6FAF" w:rsidRPr="00BE6FAF">
        <w:rPr>
          <w:color w:val="auto"/>
        </w:rPr>
        <w:t xml:space="preserve"> </w:t>
      </w:r>
      <w:r w:rsidR="00562A51">
        <w:t xml:space="preserve">сельского поселения </w:t>
      </w:r>
      <w:proofErr w:type="spellStart"/>
      <w:r w:rsidR="00CA5199">
        <w:t>Тынбаевский</w:t>
      </w:r>
      <w:proofErr w:type="spellEnd"/>
      <w:r w:rsidR="00562A51">
        <w:t xml:space="preserve"> сельсовет</w:t>
      </w:r>
      <w:r w:rsidR="00B22116">
        <w:t xml:space="preserve"> </w:t>
      </w:r>
      <w:r w:rsidR="00BE6FAF" w:rsidRPr="00BE6FAF">
        <w:rPr>
          <w:color w:val="auto"/>
        </w:rPr>
        <w:t xml:space="preserve">муниципального района </w:t>
      </w:r>
      <w:r w:rsidR="00CA5199">
        <w:rPr>
          <w:color w:val="auto"/>
        </w:rPr>
        <w:t>Мишкинский</w:t>
      </w:r>
      <w:r w:rsidR="00BE6FAF" w:rsidRPr="00BE6FAF">
        <w:rPr>
          <w:color w:val="auto"/>
        </w:rPr>
        <w:t xml:space="preserve"> район </w:t>
      </w:r>
      <w:r w:rsidR="00A97AB2">
        <w:rPr>
          <w:color w:val="auto"/>
        </w:rPr>
        <w:t xml:space="preserve"> Республики Башкортостан</w:t>
      </w:r>
      <w:r w:rsidR="00B22116">
        <w:rPr>
          <w:color w:val="auto"/>
        </w:rPr>
        <w:t>.</w:t>
      </w:r>
    </w:p>
    <w:p w14:paraId="225E67C9" w14:textId="7B65727B" w:rsidR="00EF7D0C" w:rsidRDefault="005C438B" w:rsidP="00FA626B">
      <w:pPr>
        <w:pStyle w:val="1"/>
        <w:shd w:val="clear" w:color="auto" w:fill="auto"/>
        <w:spacing w:line="240" w:lineRule="auto"/>
        <w:ind w:right="1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1" behindDoc="0" locked="0" layoutInCell="1" allowOverlap="1" wp14:anchorId="1AC0564D" wp14:editId="5C5B7BBC">
                <wp:simplePos x="0" y="0"/>
                <wp:positionH relativeFrom="page">
                  <wp:posOffset>937260</wp:posOffset>
                </wp:positionH>
                <wp:positionV relativeFrom="paragraph">
                  <wp:posOffset>12700</wp:posOffset>
                </wp:positionV>
                <wp:extent cx="1078865" cy="235585"/>
                <wp:effectExtent l="0" t="0" r="0" b="0"/>
                <wp:wrapSquare wrapText="right"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8865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3A6FFD" w14:textId="77777777" w:rsidR="002F0BC4" w:rsidRDefault="002F0BC4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Председатель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0564D" id="_x0000_t202" coordsize="21600,21600" o:spt="202" path="m,l,21600r21600,l21600,xe">
                <v:stroke joinstyle="miter"/>
                <v:path gradientshapeok="t" o:connecttype="rect"/>
              </v:shapetype>
              <v:shape id="Shape 158" o:spid="_x0000_s1026" type="#_x0000_t202" style="position:absolute;margin-left:73.8pt;margin-top:1pt;width:84.95pt;height:18.55pt;z-index:12582942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" filled="f" stroked="f">
                <v:textbox inset="0,0,0,0">
                  <w:txbxContent>
                    <w:p w14:paraId="313A6FFD" w14:textId="77777777" w:rsidR="002F0BC4" w:rsidRDefault="002F0BC4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Председатель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94EDA">
        <w:t xml:space="preserve">Ревизионной комиссии </w:t>
      </w:r>
      <w:r w:rsidR="00AF6ED7">
        <w:t xml:space="preserve">                              </w:t>
      </w:r>
      <w:proofErr w:type="spellStart"/>
      <w:r w:rsidR="00AF6ED7">
        <w:t>Д.Д.Янгубаев</w:t>
      </w:r>
      <w:proofErr w:type="spellEnd"/>
    </w:p>
    <w:sectPr w:rsidR="00EF7D0C" w:rsidSect="007C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16" w:right="718" w:bottom="1116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B4FC" w14:textId="77777777" w:rsidR="006B1253" w:rsidRDefault="006B1253">
      <w:r>
        <w:separator/>
      </w:r>
    </w:p>
  </w:endnote>
  <w:endnote w:type="continuationSeparator" w:id="0">
    <w:p w14:paraId="7490E7DF" w14:textId="77777777" w:rsidR="006B1253" w:rsidRDefault="006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B72" w14:textId="77777777" w:rsidR="00B756D1" w:rsidRDefault="00B756D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DD65" w14:textId="77777777" w:rsidR="00B756D1" w:rsidRDefault="00B756D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B479" w14:textId="77777777" w:rsidR="00B756D1" w:rsidRDefault="00B756D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AB3B" w14:textId="77777777" w:rsidR="006B1253" w:rsidRDefault="006B1253"/>
  </w:footnote>
  <w:footnote w:type="continuationSeparator" w:id="0">
    <w:p w14:paraId="7085CE7D" w14:textId="77777777" w:rsidR="006B1253" w:rsidRDefault="006B1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A792" w14:textId="474FA979" w:rsidR="00B756D1" w:rsidRDefault="005C438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280" behindDoc="1" locked="0" layoutInCell="1" allowOverlap="1" wp14:anchorId="4713B4F8" wp14:editId="53FA605D">
              <wp:simplePos x="0" y="0"/>
              <wp:positionH relativeFrom="page">
                <wp:posOffset>3884295</wp:posOffset>
              </wp:positionH>
              <wp:positionV relativeFrom="page">
                <wp:posOffset>427355</wp:posOffset>
              </wp:positionV>
              <wp:extent cx="71120" cy="170815"/>
              <wp:effectExtent l="0" t="0" r="0" b="0"/>
              <wp:wrapNone/>
              <wp:docPr id="152" name="Shap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4F86BE" w14:textId="77777777" w:rsidR="00B756D1" w:rsidRDefault="007C1A7C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B756D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116" w:rsidRPr="00B2211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3B4F8" id="_x0000_t202" coordsize="21600,21600" o:spt="202" path="m,l,21600r21600,l21600,xe">
              <v:stroke joinstyle="miter"/>
              <v:path gradientshapeok="t" o:connecttype="rect"/>
            </v:shapetype>
            <v:shape id="Shape 152" o:spid="_x0000_s1027" type="#_x0000_t202" style="position:absolute;margin-left:305.85pt;margin-top:33.65pt;width:5.6pt;height:13.45pt;z-index:-2516352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" filled="f" stroked="f">
              <v:textbox style="mso-fit-shape-to-text:t" inset="0,0,0,0">
                <w:txbxContent>
                  <w:p w14:paraId="604F86BE" w14:textId="77777777" w:rsidR="00B756D1" w:rsidRDefault="007C1A7C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B756D1">
                      <w:instrText xml:space="preserve"> PAGE \* MERGEFORMAT </w:instrText>
                    </w:r>
                    <w:r>
                      <w:fldChar w:fldCharType="separate"/>
                    </w:r>
                    <w:r w:rsidR="00B22116" w:rsidRPr="00B2211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46C6" w14:textId="2C73C023" w:rsidR="00B756D1" w:rsidRDefault="005C438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256" behindDoc="1" locked="0" layoutInCell="1" allowOverlap="1" wp14:anchorId="5A127B6A" wp14:editId="7B41F57D">
              <wp:simplePos x="0" y="0"/>
              <wp:positionH relativeFrom="page">
                <wp:posOffset>3884295</wp:posOffset>
              </wp:positionH>
              <wp:positionV relativeFrom="page">
                <wp:posOffset>427355</wp:posOffset>
              </wp:positionV>
              <wp:extent cx="71120" cy="170815"/>
              <wp:effectExtent l="0" t="0" r="0" b="0"/>
              <wp:wrapNone/>
              <wp:docPr id="150" name="Shap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C02D2A" w14:textId="77777777" w:rsidR="00B756D1" w:rsidRDefault="007C1A7C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B756D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116" w:rsidRPr="00B2211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27B6A" id="_x0000_t202" coordsize="21600,21600" o:spt="202" path="m,l,21600r21600,l21600,xe">
              <v:stroke joinstyle="miter"/>
              <v:path gradientshapeok="t" o:connecttype="rect"/>
            </v:shapetype>
            <v:shape id="Shape 150" o:spid="_x0000_s1028" type="#_x0000_t202" style="position:absolute;margin-left:305.85pt;margin-top:33.65pt;width:5.6pt;height:13.45pt;z-index:-2516362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" filled="f" stroked="f">
              <v:textbox style="mso-fit-shape-to-text:t" inset="0,0,0,0">
                <w:txbxContent>
                  <w:p w14:paraId="6CC02D2A" w14:textId="77777777" w:rsidR="00B756D1" w:rsidRDefault="007C1A7C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B756D1">
                      <w:instrText xml:space="preserve"> PAGE \* MERGEFORMAT </w:instrText>
                    </w:r>
                    <w:r>
                      <w:fldChar w:fldCharType="separate"/>
                    </w:r>
                    <w:r w:rsidR="00B22116" w:rsidRPr="00B2211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473E" w14:textId="6AE98502" w:rsidR="00B756D1" w:rsidRDefault="005C438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304" behindDoc="1" locked="0" layoutInCell="1" allowOverlap="1" wp14:anchorId="12156BE0" wp14:editId="211983FF">
              <wp:simplePos x="0" y="0"/>
              <wp:positionH relativeFrom="page">
                <wp:posOffset>3828415</wp:posOffset>
              </wp:positionH>
              <wp:positionV relativeFrom="page">
                <wp:posOffset>118745</wp:posOffset>
              </wp:positionV>
              <wp:extent cx="210185" cy="109855"/>
              <wp:effectExtent l="0" t="0" r="0" b="0"/>
              <wp:wrapNone/>
              <wp:docPr id="154" name="Shap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E62E9D" w14:textId="77777777" w:rsidR="0088271E" w:rsidRDefault="007C1A7C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88271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271E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56BE0" id="_x0000_t202" coordsize="21600,21600" o:spt="202" path="m,l,21600r21600,l21600,xe">
              <v:stroke joinstyle="miter"/>
              <v:path gradientshapeok="t" o:connecttype="rect"/>
            </v:shapetype>
            <v:shape id="Shape 154" o:spid="_x0000_s1029" type="#_x0000_t202" style="position:absolute;margin-left:301.45pt;margin-top:9.35pt;width:16.55pt;height:8.65pt;z-index:-2516341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" filled="f" stroked="f">
              <v:textbox style="mso-fit-shape-to-text:t" inset="0,0,0,0">
                <w:txbxContent>
                  <w:p w14:paraId="25E62E9D" w14:textId="77777777" w:rsidR="0088271E" w:rsidRDefault="007C1A7C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 w:rsidR="0088271E">
                      <w:instrText xml:space="preserve"> PAGE \* MERGEFORMAT </w:instrText>
                    </w:r>
                    <w:r>
                      <w:fldChar w:fldCharType="separate"/>
                    </w:r>
                    <w:r w:rsidR="0088271E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83328" behindDoc="1" locked="0" layoutInCell="1" allowOverlap="1" wp14:anchorId="5AD82619" wp14:editId="4FE6EF3E">
              <wp:simplePos x="0" y="0"/>
              <wp:positionH relativeFrom="page">
                <wp:posOffset>1447800</wp:posOffset>
              </wp:positionH>
              <wp:positionV relativeFrom="page">
                <wp:posOffset>459740</wp:posOffset>
              </wp:positionV>
              <wp:extent cx="4965065" cy="161290"/>
              <wp:effectExtent l="0" t="0" r="0" b="0"/>
              <wp:wrapNone/>
              <wp:docPr id="156" name="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50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532F37" w14:textId="77777777" w:rsidR="0088271E" w:rsidRDefault="0088271E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Диаграмма 8. Объем и динамика исполнения межбюджетных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82619" id="Shape 156" o:spid="_x0000_s1030" type="#_x0000_t202" style="position:absolute;margin-left:114pt;margin-top:36.2pt;width:390.95pt;height:12.7pt;z-index:-2516331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" filled="f" stroked="f">
              <v:textbox style="mso-fit-shape-to-text:t" inset="0,0,0,0">
                <w:txbxContent>
                  <w:p w14:paraId="5D532F37" w14:textId="77777777" w:rsidR="0088271E" w:rsidRDefault="0088271E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Диаграмма 8. Объем и динамика исполнения межбюджетных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AA3"/>
    <w:multiLevelType w:val="multilevel"/>
    <w:tmpl w:val="C5888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36D51"/>
    <w:multiLevelType w:val="multilevel"/>
    <w:tmpl w:val="17766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C527E"/>
    <w:multiLevelType w:val="multilevel"/>
    <w:tmpl w:val="EB605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60E7C"/>
    <w:multiLevelType w:val="multilevel"/>
    <w:tmpl w:val="D84A4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065AD"/>
    <w:multiLevelType w:val="multilevel"/>
    <w:tmpl w:val="ED8806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05B3A"/>
    <w:multiLevelType w:val="hybridMultilevel"/>
    <w:tmpl w:val="F5009F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B5079"/>
    <w:multiLevelType w:val="multilevel"/>
    <w:tmpl w:val="032615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DD853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BB4D10"/>
    <w:multiLevelType w:val="multilevel"/>
    <w:tmpl w:val="45AAE4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DD853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BF41BF"/>
    <w:multiLevelType w:val="multilevel"/>
    <w:tmpl w:val="0396E1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FB2D4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5E013B"/>
    <w:multiLevelType w:val="multilevel"/>
    <w:tmpl w:val="D806F40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0841AE"/>
    <w:multiLevelType w:val="hybridMultilevel"/>
    <w:tmpl w:val="FB9A0C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805665"/>
    <w:multiLevelType w:val="multilevel"/>
    <w:tmpl w:val="69C88342"/>
    <w:lvl w:ilvl="0">
      <w:start w:val="9"/>
      <w:numFmt w:val="decimal"/>
      <w:lvlText w:val="7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1D3ACD"/>
    <w:multiLevelType w:val="multilevel"/>
    <w:tmpl w:val="18FCF340"/>
    <w:lvl w:ilvl="0">
      <w:start w:val="1"/>
      <w:numFmt w:val="decimal"/>
      <w:lvlText w:val="6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B0DE5"/>
    <w:multiLevelType w:val="multilevel"/>
    <w:tmpl w:val="5470AC78"/>
    <w:lvl w:ilvl="0">
      <w:start w:val="9"/>
      <w:numFmt w:val="decimal"/>
      <w:lvlText w:val="5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236FB"/>
    <w:multiLevelType w:val="multilevel"/>
    <w:tmpl w:val="0BD4101E"/>
    <w:lvl w:ilvl="0">
      <w:start w:val="1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AB37D9"/>
    <w:multiLevelType w:val="multilevel"/>
    <w:tmpl w:val="9F5039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7B0C04"/>
    <w:multiLevelType w:val="multilevel"/>
    <w:tmpl w:val="40A2F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E41D46"/>
    <w:multiLevelType w:val="multilevel"/>
    <w:tmpl w:val="77D8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2D7383"/>
    <w:multiLevelType w:val="multilevel"/>
    <w:tmpl w:val="82EE6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866B2"/>
    <w:multiLevelType w:val="multilevel"/>
    <w:tmpl w:val="2B1AD592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665204"/>
    <w:multiLevelType w:val="multilevel"/>
    <w:tmpl w:val="4B267682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B0BCD"/>
    <w:multiLevelType w:val="multilevel"/>
    <w:tmpl w:val="AC2E123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6A0E0B"/>
    <w:multiLevelType w:val="hybridMultilevel"/>
    <w:tmpl w:val="588A33CC"/>
    <w:lvl w:ilvl="0" w:tplc="F034B214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736BE5"/>
    <w:multiLevelType w:val="multilevel"/>
    <w:tmpl w:val="EA4050C2"/>
    <w:lvl w:ilvl="0">
      <w:start w:val="9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C365EA"/>
    <w:multiLevelType w:val="multilevel"/>
    <w:tmpl w:val="300EE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4F0D05"/>
    <w:multiLevelType w:val="hybridMultilevel"/>
    <w:tmpl w:val="D9C6F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832BA"/>
    <w:multiLevelType w:val="multilevel"/>
    <w:tmpl w:val="877CFEF0"/>
    <w:lvl w:ilvl="0">
      <w:start w:val="9"/>
      <w:numFmt w:val="decimal"/>
      <w:lvlText w:val="89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841DB3"/>
    <w:multiLevelType w:val="multilevel"/>
    <w:tmpl w:val="488EF24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1A0087"/>
    <w:multiLevelType w:val="multilevel"/>
    <w:tmpl w:val="C65A08C0"/>
    <w:lvl w:ilvl="0">
      <w:start w:val="8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C270F"/>
    <w:multiLevelType w:val="multilevel"/>
    <w:tmpl w:val="30A20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8720C3"/>
    <w:multiLevelType w:val="multilevel"/>
    <w:tmpl w:val="254A0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4B12B9"/>
    <w:multiLevelType w:val="multilevel"/>
    <w:tmpl w:val="070227C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4034BA"/>
    <w:multiLevelType w:val="multilevel"/>
    <w:tmpl w:val="21E6DF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  <w:b/>
      </w:rPr>
    </w:lvl>
  </w:abstractNum>
  <w:abstractNum w:abstractNumId="33" w15:restartNumberingAfterBreak="0">
    <w:nsid w:val="76CB1EE4"/>
    <w:multiLevelType w:val="multilevel"/>
    <w:tmpl w:val="B3ECD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16" w:hanging="2160"/>
      </w:pPr>
      <w:rPr>
        <w:rFonts w:hint="default"/>
        <w:b/>
      </w:rPr>
    </w:lvl>
  </w:abstractNum>
  <w:abstractNum w:abstractNumId="34" w15:restartNumberingAfterBreak="0">
    <w:nsid w:val="7B1410AC"/>
    <w:multiLevelType w:val="multilevel"/>
    <w:tmpl w:val="74F69D6A"/>
    <w:lvl w:ilvl="0">
      <w:start w:val="9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160BF3"/>
    <w:multiLevelType w:val="multilevel"/>
    <w:tmpl w:val="421CB542"/>
    <w:lvl w:ilvl="0">
      <w:start w:val="9"/>
      <w:numFmt w:val="decimal"/>
      <w:lvlText w:val="5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1"/>
  </w:num>
  <w:num w:numId="7">
    <w:abstractNumId w:val="7"/>
  </w:num>
  <w:num w:numId="8">
    <w:abstractNumId w:val="18"/>
  </w:num>
  <w:num w:numId="9">
    <w:abstractNumId w:val="29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14"/>
  </w:num>
  <w:num w:numId="15">
    <w:abstractNumId w:val="23"/>
  </w:num>
  <w:num w:numId="16">
    <w:abstractNumId w:val="21"/>
  </w:num>
  <w:num w:numId="17">
    <w:abstractNumId w:val="20"/>
  </w:num>
  <w:num w:numId="18">
    <w:abstractNumId w:val="19"/>
  </w:num>
  <w:num w:numId="19">
    <w:abstractNumId w:val="30"/>
  </w:num>
  <w:num w:numId="20">
    <w:abstractNumId w:val="24"/>
  </w:num>
  <w:num w:numId="21">
    <w:abstractNumId w:val="28"/>
  </w:num>
  <w:num w:numId="22">
    <w:abstractNumId w:val="35"/>
  </w:num>
  <w:num w:numId="23">
    <w:abstractNumId w:val="11"/>
  </w:num>
  <w:num w:numId="24">
    <w:abstractNumId w:val="1"/>
  </w:num>
  <w:num w:numId="25">
    <w:abstractNumId w:val="26"/>
  </w:num>
  <w:num w:numId="26">
    <w:abstractNumId w:val="27"/>
  </w:num>
  <w:num w:numId="27">
    <w:abstractNumId w:val="9"/>
  </w:num>
  <w:num w:numId="28">
    <w:abstractNumId w:val="16"/>
  </w:num>
  <w:num w:numId="29">
    <w:abstractNumId w:val="2"/>
  </w:num>
  <w:num w:numId="30">
    <w:abstractNumId w:val="3"/>
  </w:num>
  <w:num w:numId="31">
    <w:abstractNumId w:val="5"/>
  </w:num>
  <w:num w:numId="32">
    <w:abstractNumId w:val="10"/>
  </w:num>
  <w:num w:numId="33">
    <w:abstractNumId w:val="32"/>
  </w:num>
  <w:num w:numId="34">
    <w:abstractNumId w:val="17"/>
  </w:num>
  <w:num w:numId="35">
    <w:abstractNumId w:val="0"/>
  </w:num>
  <w:num w:numId="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</w:num>
  <w:num w:numId="39">
    <w:abstractNumId w:val="22"/>
  </w:num>
  <w:num w:numId="40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C9"/>
    <w:rsid w:val="00023CA7"/>
    <w:rsid w:val="00026A66"/>
    <w:rsid w:val="00042F10"/>
    <w:rsid w:val="00051F94"/>
    <w:rsid w:val="000644B5"/>
    <w:rsid w:val="00072DBD"/>
    <w:rsid w:val="000748B2"/>
    <w:rsid w:val="00075F39"/>
    <w:rsid w:val="000956CD"/>
    <w:rsid w:val="00096028"/>
    <w:rsid w:val="000C09D2"/>
    <w:rsid w:val="000C1500"/>
    <w:rsid w:val="000E2021"/>
    <w:rsid w:val="000E27EB"/>
    <w:rsid w:val="000E6F5C"/>
    <w:rsid w:val="000E7725"/>
    <w:rsid w:val="00103A80"/>
    <w:rsid w:val="00111F18"/>
    <w:rsid w:val="00116CA9"/>
    <w:rsid w:val="00130E20"/>
    <w:rsid w:val="0013311B"/>
    <w:rsid w:val="00137935"/>
    <w:rsid w:val="001409D6"/>
    <w:rsid w:val="00147D04"/>
    <w:rsid w:val="001522DB"/>
    <w:rsid w:val="00153235"/>
    <w:rsid w:val="001673C0"/>
    <w:rsid w:val="0017083F"/>
    <w:rsid w:val="00174EEB"/>
    <w:rsid w:val="0018217B"/>
    <w:rsid w:val="00182A4E"/>
    <w:rsid w:val="0018351C"/>
    <w:rsid w:val="001A3FA6"/>
    <w:rsid w:val="001A443D"/>
    <w:rsid w:val="001A6104"/>
    <w:rsid w:val="001A6B35"/>
    <w:rsid w:val="001C020D"/>
    <w:rsid w:val="001C6099"/>
    <w:rsid w:val="001D4D18"/>
    <w:rsid w:val="001D61AB"/>
    <w:rsid w:val="001E2CF5"/>
    <w:rsid w:val="00213A52"/>
    <w:rsid w:val="00230138"/>
    <w:rsid w:val="002348BD"/>
    <w:rsid w:val="00246506"/>
    <w:rsid w:val="00246BB3"/>
    <w:rsid w:val="00247FA6"/>
    <w:rsid w:val="00250252"/>
    <w:rsid w:val="00253716"/>
    <w:rsid w:val="002539E8"/>
    <w:rsid w:val="0027014C"/>
    <w:rsid w:val="0029592B"/>
    <w:rsid w:val="002965D6"/>
    <w:rsid w:val="00297AF4"/>
    <w:rsid w:val="002C1B77"/>
    <w:rsid w:val="002C3260"/>
    <w:rsid w:val="002C4878"/>
    <w:rsid w:val="002D1B62"/>
    <w:rsid w:val="002E00B1"/>
    <w:rsid w:val="002F0BC4"/>
    <w:rsid w:val="00303492"/>
    <w:rsid w:val="00310A0C"/>
    <w:rsid w:val="00313121"/>
    <w:rsid w:val="0031364B"/>
    <w:rsid w:val="00321894"/>
    <w:rsid w:val="00324F6E"/>
    <w:rsid w:val="003255D5"/>
    <w:rsid w:val="00342E4B"/>
    <w:rsid w:val="0036226D"/>
    <w:rsid w:val="00362B1F"/>
    <w:rsid w:val="003632EC"/>
    <w:rsid w:val="00365C99"/>
    <w:rsid w:val="0036602F"/>
    <w:rsid w:val="00371A46"/>
    <w:rsid w:val="00387A82"/>
    <w:rsid w:val="00392688"/>
    <w:rsid w:val="003B2A0D"/>
    <w:rsid w:val="003B71C9"/>
    <w:rsid w:val="003C5B47"/>
    <w:rsid w:val="003D2002"/>
    <w:rsid w:val="003F419B"/>
    <w:rsid w:val="00400FA5"/>
    <w:rsid w:val="004063A3"/>
    <w:rsid w:val="00422F02"/>
    <w:rsid w:val="00423CAC"/>
    <w:rsid w:val="00431E1E"/>
    <w:rsid w:val="00457951"/>
    <w:rsid w:val="00457F82"/>
    <w:rsid w:val="00463665"/>
    <w:rsid w:val="00472AF5"/>
    <w:rsid w:val="00473ED2"/>
    <w:rsid w:val="0047776D"/>
    <w:rsid w:val="004812D7"/>
    <w:rsid w:val="00494393"/>
    <w:rsid w:val="004B70E0"/>
    <w:rsid w:val="004C0193"/>
    <w:rsid w:val="004D0F2B"/>
    <w:rsid w:val="004D37A9"/>
    <w:rsid w:val="004D6803"/>
    <w:rsid w:val="004E48DB"/>
    <w:rsid w:val="005013E8"/>
    <w:rsid w:val="00523077"/>
    <w:rsid w:val="00530905"/>
    <w:rsid w:val="005353D3"/>
    <w:rsid w:val="00562A51"/>
    <w:rsid w:val="00570426"/>
    <w:rsid w:val="005835F0"/>
    <w:rsid w:val="00585C4B"/>
    <w:rsid w:val="005B7BF7"/>
    <w:rsid w:val="005C3812"/>
    <w:rsid w:val="005C3E1C"/>
    <w:rsid w:val="005C438B"/>
    <w:rsid w:val="005C7882"/>
    <w:rsid w:val="005D3E39"/>
    <w:rsid w:val="005D738D"/>
    <w:rsid w:val="005F4BE1"/>
    <w:rsid w:val="005F6D85"/>
    <w:rsid w:val="00613D25"/>
    <w:rsid w:val="0062169E"/>
    <w:rsid w:val="00625541"/>
    <w:rsid w:val="00631EB0"/>
    <w:rsid w:val="0064011A"/>
    <w:rsid w:val="006539C6"/>
    <w:rsid w:val="00660F51"/>
    <w:rsid w:val="00666ABE"/>
    <w:rsid w:val="0067235C"/>
    <w:rsid w:val="00672F38"/>
    <w:rsid w:val="0067673A"/>
    <w:rsid w:val="00681C82"/>
    <w:rsid w:val="00684481"/>
    <w:rsid w:val="00694EDA"/>
    <w:rsid w:val="00695C2E"/>
    <w:rsid w:val="006B1253"/>
    <w:rsid w:val="006B2806"/>
    <w:rsid w:val="006D6FE6"/>
    <w:rsid w:val="006E054D"/>
    <w:rsid w:val="006E0F74"/>
    <w:rsid w:val="006F4DA5"/>
    <w:rsid w:val="006F6F3E"/>
    <w:rsid w:val="00712F0A"/>
    <w:rsid w:val="00721F4C"/>
    <w:rsid w:val="00740EFE"/>
    <w:rsid w:val="00747512"/>
    <w:rsid w:val="00752F5E"/>
    <w:rsid w:val="00766254"/>
    <w:rsid w:val="007771A2"/>
    <w:rsid w:val="00781D5B"/>
    <w:rsid w:val="007947BC"/>
    <w:rsid w:val="007C1A7C"/>
    <w:rsid w:val="007C5471"/>
    <w:rsid w:val="007E6BF7"/>
    <w:rsid w:val="007E6E60"/>
    <w:rsid w:val="00811F17"/>
    <w:rsid w:val="00812FE8"/>
    <w:rsid w:val="008135E3"/>
    <w:rsid w:val="0082010E"/>
    <w:rsid w:val="00820899"/>
    <w:rsid w:val="00822ECD"/>
    <w:rsid w:val="00823767"/>
    <w:rsid w:val="00826D3D"/>
    <w:rsid w:val="00830EEC"/>
    <w:rsid w:val="00831DC6"/>
    <w:rsid w:val="00832091"/>
    <w:rsid w:val="00837648"/>
    <w:rsid w:val="00852365"/>
    <w:rsid w:val="00856DD5"/>
    <w:rsid w:val="0086527A"/>
    <w:rsid w:val="00866697"/>
    <w:rsid w:val="0088271E"/>
    <w:rsid w:val="00892296"/>
    <w:rsid w:val="00897F93"/>
    <w:rsid w:val="008D4FB0"/>
    <w:rsid w:val="008E0169"/>
    <w:rsid w:val="008F0EDC"/>
    <w:rsid w:val="008F7F4C"/>
    <w:rsid w:val="00902A45"/>
    <w:rsid w:val="00902DB5"/>
    <w:rsid w:val="0090342B"/>
    <w:rsid w:val="00907B59"/>
    <w:rsid w:val="00912202"/>
    <w:rsid w:val="009177E7"/>
    <w:rsid w:val="0092092C"/>
    <w:rsid w:val="00926B11"/>
    <w:rsid w:val="00932BDE"/>
    <w:rsid w:val="00936D03"/>
    <w:rsid w:val="009417AF"/>
    <w:rsid w:val="0094303F"/>
    <w:rsid w:val="0096004A"/>
    <w:rsid w:val="00962143"/>
    <w:rsid w:val="00975B29"/>
    <w:rsid w:val="0098272E"/>
    <w:rsid w:val="00987E4F"/>
    <w:rsid w:val="009C4B86"/>
    <w:rsid w:val="009C598F"/>
    <w:rsid w:val="009E2AB6"/>
    <w:rsid w:val="009F5577"/>
    <w:rsid w:val="009F782E"/>
    <w:rsid w:val="00A05200"/>
    <w:rsid w:val="00A06AA6"/>
    <w:rsid w:val="00A347A2"/>
    <w:rsid w:val="00A42444"/>
    <w:rsid w:val="00A43E26"/>
    <w:rsid w:val="00A84DF3"/>
    <w:rsid w:val="00A94CB3"/>
    <w:rsid w:val="00A97AB2"/>
    <w:rsid w:val="00AA50B4"/>
    <w:rsid w:val="00AB40DC"/>
    <w:rsid w:val="00AC30C4"/>
    <w:rsid w:val="00AC4B20"/>
    <w:rsid w:val="00AC7D9F"/>
    <w:rsid w:val="00AE0F20"/>
    <w:rsid w:val="00AF6ED7"/>
    <w:rsid w:val="00B100F8"/>
    <w:rsid w:val="00B22116"/>
    <w:rsid w:val="00B352C9"/>
    <w:rsid w:val="00B540FE"/>
    <w:rsid w:val="00B67440"/>
    <w:rsid w:val="00B756D1"/>
    <w:rsid w:val="00B96B0B"/>
    <w:rsid w:val="00BA24FC"/>
    <w:rsid w:val="00BB0A17"/>
    <w:rsid w:val="00BB4D3F"/>
    <w:rsid w:val="00BE3BF5"/>
    <w:rsid w:val="00BE6FAF"/>
    <w:rsid w:val="00C026C4"/>
    <w:rsid w:val="00C07C8B"/>
    <w:rsid w:val="00C105C4"/>
    <w:rsid w:val="00C11916"/>
    <w:rsid w:val="00C20641"/>
    <w:rsid w:val="00C21244"/>
    <w:rsid w:val="00C25BA2"/>
    <w:rsid w:val="00C47037"/>
    <w:rsid w:val="00C50648"/>
    <w:rsid w:val="00C5610A"/>
    <w:rsid w:val="00CA5199"/>
    <w:rsid w:val="00CA72E6"/>
    <w:rsid w:val="00CC7A43"/>
    <w:rsid w:val="00CD1C5C"/>
    <w:rsid w:val="00CD45A7"/>
    <w:rsid w:val="00CE3151"/>
    <w:rsid w:val="00D105D8"/>
    <w:rsid w:val="00D10D09"/>
    <w:rsid w:val="00D1342C"/>
    <w:rsid w:val="00D25FE9"/>
    <w:rsid w:val="00D35ADF"/>
    <w:rsid w:val="00D846EF"/>
    <w:rsid w:val="00D96763"/>
    <w:rsid w:val="00DA54A4"/>
    <w:rsid w:val="00DB421D"/>
    <w:rsid w:val="00DB6109"/>
    <w:rsid w:val="00DC319F"/>
    <w:rsid w:val="00DF6C72"/>
    <w:rsid w:val="00E12A1A"/>
    <w:rsid w:val="00E1507A"/>
    <w:rsid w:val="00E22B11"/>
    <w:rsid w:val="00E40644"/>
    <w:rsid w:val="00E41744"/>
    <w:rsid w:val="00E60BB9"/>
    <w:rsid w:val="00E66866"/>
    <w:rsid w:val="00E77C48"/>
    <w:rsid w:val="00E800F0"/>
    <w:rsid w:val="00E939D2"/>
    <w:rsid w:val="00EA2480"/>
    <w:rsid w:val="00EA7764"/>
    <w:rsid w:val="00EB3B25"/>
    <w:rsid w:val="00EB71FE"/>
    <w:rsid w:val="00EC3B37"/>
    <w:rsid w:val="00ED0739"/>
    <w:rsid w:val="00ED58DE"/>
    <w:rsid w:val="00EE012E"/>
    <w:rsid w:val="00EE173C"/>
    <w:rsid w:val="00EF7D0C"/>
    <w:rsid w:val="00F01327"/>
    <w:rsid w:val="00F01690"/>
    <w:rsid w:val="00F049EE"/>
    <w:rsid w:val="00F05AB4"/>
    <w:rsid w:val="00F152DA"/>
    <w:rsid w:val="00F24F22"/>
    <w:rsid w:val="00F472E1"/>
    <w:rsid w:val="00F55D17"/>
    <w:rsid w:val="00F7666E"/>
    <w:rsid w:val="00F811F3"/>
    <w:rsid w:val="00F826F4"/>
    <w:rsid w:val="00F8563C"/>
    <w:rsid w:val="00F86F9F"/>
    <w:rsid w:val="00F934A9"/>
    <w:rsid w:val="00FA626B"/>
    <w:rsid w:val="00FB1688"/>
    <w:rsid w:val="00FC5642"/>
    <w:rsid w:val="00FC7783"/>
    <w:rsid w:val="00FD43B8"/>
    <w:rsid w:val="00FE22F3"/>
    <w:rsid w:val="00FF0C11"/>
    <w:rsid w:val="00FF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D54C8"/>
  <w15:docId w15:val="{437FCFBA-5891-4592-9A8B-B7EBFA8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4" w:lineRule="auto"/>
      <w:ind w:left="640"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F7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E1507A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9621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6214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Хамитова Зульфия Фаритовна</dc:creator>
  <cp:keywords/>
  <cp:lastModifiedBy>tunbaevo-s@mail.ru</cp:lastModifiedBy>
  <cp:revision>6</cp:revision>
  <cp:lastPrinted>2020-05-12T05:47:00Z</cp:lastPrinted>
  <dcterms:created xsi:type="dcterms:W3CDTF">2022-12-05T07:04:00Z</dcterms:created>
  <dcterms:modified xsi:type="dcterms:W3CDTF">2022-12-07T04:56:00Z</dcterms:modified>
</cp:coreProperties>
</file>